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F2E" w:rsidRDefault="00C3248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082F2E" w:rsidRDefault="00C3248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учреждение высшего образования</w:t>
      </w:r>
    </w:p>
    <w:p w:rsidR="00082F2E" w:rsidRDefault="00C3248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pacing w:val="-2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-20"/>
          <w:sz w:val="28"/>
          <w:szCs w:val="28"/>
          <w:lang w:eastAsia="ru-RU"/>
        </w:rPr>
        <w:t xml:space="preserve">«ФИНАНСОВЫЙ УНИВЕРСИТЕТ ПРИ ПРАВИТЕЛЬСТВЕ </w:t>
      </w:r>
    </w:p>
    <w:p w:rsidR="00082F2E" w:rsidRDefault="00C3248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pacing w:val="-2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-20"/>
          <w:sz w:val="28"/>
          <w:szCs w:val="28"/>
          <w:lang w:eastAsia="ru-RU"/>
        </w:rPr>
        <w:t>РОССИЙСКОЙ ФЕДЕРАЦИИ»</w:t>
      </w:r>
    </w:p>
    <w:p w:rsidR="00082F2E" w:rsidRDefault="00C3248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(Финансовый университет)</w:t>
      </w:r>
    </w:p>
    <w:p w:rsidR="00082F2E" w:rsidRDefault="00082F2E">
      <w:pPr>
        <w:spacing w:after="0"/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C32488">
      <w:pPr>
        <w:spacing w:after="0"/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  <w:r>
        <w:rPr>
          <w:rFonts w:ascii="Times New Roman" w:eastAsia="DejaVu Sans" w:hAnsi="Times New Roman"/>
          <w:b/>
          <w:sz w:val="28"/>
          <w:szCs w:val="28"/>
          <w:lang w:eastAsia="en-US"/>
        </w:rPr>
        <w:t>Департамент финансовых рынков и финансового инжиниринга</w:t>
      </w:r>
    </w:p>
    <w:p w:rsidR="00082F2E" w:rsidRDefault="00C32488">
      <w:pPr>
        <w:contextualSpacing/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  <w:r>
        <w:rPr>
          <w:rFonts w:ascii="Times New Roman" w:eastAsia="DejaVu Sans" w:hAnsi="Times New Roman"/>
          <w:b/>
          <w:sz w:val="28"/>
          <w:szCs w:val="28"/>
          <w:lang w:eastAsia="en-US"/>
        </w:rPr>
        <w:t xml:space="preserve">Финансового факультета </w:t>
      </w:r>
    </w:p>
    <w:p w:rsidR="00082F2E" w:rsidRDefault="00082F2E">
      <w:pPr>
        <w:contextualSpacing/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082F2E">
      <w:pPr>
        <w:contextualSpacing/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082F2E">
      <w:pPr>
        <w:contextualSpacing/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082F2E">
      <w:pPr>
        <w:contextualSpacing/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082F2E">
      <w:pPr>
        <w:contextualSpacing/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082F2E">
      <w:pPr>
        <w:contextualSpacing/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082F2E">
      <w:pPr>
        <w:contextualSpacing/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C32488">
      <w:pPr>
        <w:contextualSpacing/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  <w:r>
        <w:rPr>
          <w:rFonts w:ascii="Times New Roman" w:eastAsia="DejaVu Sans" w:hAnsi="Times New Roman"/>
          <w:b/>
          <w:sz w:val="28"/>
          <w:szCs w:val="28"/>
          <w:lang w:eastAsia="en-US"/>
        </w:rPr>
        <w:t>И.А. Гусева</w:t>
      </w:r>
    </w:p>
    <w:p w:rsidR="00082F2E" w:rsidRDefault="00082F2E">
      <w:pPr>
        <w:contextualSpacing/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C32488">
      <w:pPr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  <w:r>
        <w:rPr>
          <w:rFonts w:ascii="Times New Roman" w:eastAsia="DejaVu Sans" w:hAnsi="Times New Roman"/>
          <w:b/>
          <w:sz w:val="28"/>
          <w:szCs w:val="28"/>
          <w:lang w:eastAsia="en-US"/>
        </w:rPr>
        <w:t>ФИНАНСОВЫЙ ИНЖИНИРИНГ</w:t>
      </w:r>
    </w:p>
    <w:p w:rsidR="00082F2E" w:rsidRDefault="00C32488">
      <w:pPr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  <w:r>
        <w:rPr>
          <w:rFonts w:ascii="Times New Roman" w:eastAsia="DejaVu Sans" w:hAnsi="Times New Roman"/>
          <w:b/>
          <w:sz w:val="28"/>
          <w:szCs w:val="28"/>
          <w:lang w:eastAsia="en-US"/>
        </w:rPr>
        <w:t>Рабочая программа дисциплины</w:t>
      </w:r>
    </w:p>
    <w:p w:rsidR="00082F2E" w:rsidRDefault="00C32488">
      <w:pPr>
        <w:spacing w:after="0"/>
        <w:jc w:val="center"/>
        <w:rPr>
          <w:rFonts w:ascii="Times New Roman" w:eastAsia="DejaVu Sans" w:hAnsi="Times New Roman"/>
          <w:sz w:val="28"/>
          <w:szCs w:val="28"/>
          <w:lang w:eastAsia="en-US"/>
        </w:rPr>
      </w:pPr>
      <w:r>
        <w:rPr>
          <w:rFonts w:ascii="Times New Roman" w:eastAsia="DejaVu Sans" w:hAnsi="Times New Roman"/>
          <w:sz w:val="28"/>
          <w:szCs w:val="28"/>
          <w:lang w:eastAsia="en-US"/>
        </w:rPr>
        <w:t xml:space="preserve"> для студентов, обучающихся по направлению подготовки</w:t>
      </w:r>
    </w:p>
    <w:p w:rsidR="00082F2E" w:rsidRDefault="00C32488">
      <w:pPr>
        <w:spacing w:after="0"/>
        <w:jc w:val="center"/>
        <w:rPr>
          <w:rFonts w:ascii="Times New Roman" w:eastAsia="DejaVu Sans" w:hAnsi="Times New Roman"/>
          <w:sz w:val="28"/>
          <w:szCs w:val="28"/>
          <w:lang w:eastAsia="en-US"/>
        </w:rPr>
      </w:pPr>
      <w:r>
        <w:rPr>
          <w:rFonts w:ascii="Times New Roman" w:eastAsia="DejaVu Sans" w:hAnsi="Times New Roman"/>
          <w:sz w:val="28"/>
          <w:szCs w:val="28"/>
          <w:lang w:eastAsia="en-US"/>
        </w:rPr>
        <w:t>38.04.01-Экономика,</w:t>
      </w:r>
    </w:p>
    <w:p w:rsidR="00082F2E" w:rsidRDefault="00C32488">
      <w:pPr>
        <w:spacing w:after="0"/>
        <w:jc w:val="center"/>
        <w:rPr>
          <w:rFonts w:ascii="Times New Roman" w:eastAsia="DejaVu Sans" w:hAnsi="Times New Roman"/>
          <w:sz w:val="28"/>
          <w:szCs w:val="28"/>
          <w:lang w:eastAsia="en-US"/>
        </w:rPr>
      </w:pPr>
      <w:r>
        <w:rPr>
          <w:rFonts w:ascii="Times New Roman" w:eastAsia="DejaVu Sans" w:hAnsi="Times New Roman"/>
          <w:sz w:val="28"/>
          <w:szCs w:val="28"/>
          <w:lang w:eastAsia="en-US"/>
        </w:rPr>
        <w:t xml:space="preserve">направленность программы магистратуры: </w:t>
      </w:r>
    </w:p>
    <w:p w:rsidR="00082F2E" w:rsidRDefault="00C32488">
      <w:pPr>
        <w:spacing w:after="0"/>
        <w:jc w:val="center"/>
        <w:rPr>
          <w:rFonts w:ascii="Times New Roman" w:eastAsia="DejaVu Sans" w:hAnsi="Times New Roman"/>
          <w:sz w:val="28"/>
          <w:szCs w:val="28"/>
          <w:lang w:eastAsia="en-US"/>
        </w:rPr>
      </w:pPr>
      <w:r>
        <w:rPr>
          <w:rFonts w:ascii="Times New Roman" w:eastAsia="DejaVu Sans" w:hAnsi="Times New Roman"/>
          <w:sz w:val="28"/>
          <w:szCs w:val="28"/>
          <w:lang w:eastAsia="en-US"/>
        </w:rPr>
        <w:t>«Ценные бумаги и финансовый инжиниринг»</w:t>
      </w:r>
    </w:p>
    <w:p w:rsidR="00082F2E" w:rsidRDefault="00082F2E">
      <w:pPr>
        <w:suppressAutoHyphens w:val="0"/>
        <w:ind w:right="22"/>
        <w:jc w:val="center"/>
        <w:rPr>
          <w:rFonts w:ascii="Times New Roman" w:eastAsia="DejaVu Sans" w:hAnsi="Times New Roman"/>
          <w:sz w:val="28"/>
          <w:szCs w:val="28"/>
          <w:lang w:eastAsia="en-US"/>
        </w:rPr>
      </w:pPr>
    </w:p>
    <w:p w:rsidR="00082F2E" w:rsidRDefault="00082F2E">
      <w:pPr>
        <w:suppressAutoHyphens w:val="0"/>
        <w:ind w:right="22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</w:p>
    <w:p w:rsidR="00082F2E" w:rsidRDefault="00082F2E">
      <w:pPr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082F2E">
      <w:pPr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082F2E">
      <w:pPr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082F2E">
      <w:pPr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082F2E">
      <w:pPr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082F2E">
      <w:pPr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082F2E">
      <w:pPr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C32488">
      <w:pPr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  <w:r>
        <w:rPr>
          <w:rFonts w:ascii="Times New Roman" w:eastAsia="DejaVu Sans" w:hAnsi="Times New Roman"/>
          <w:b/>
          <w:sz w:val="28"/>
          <w:szCs w:val="28"/>
          <w:lang w:eastAsia="en-US"/>
        </w:rPr>
        <w:t>Москва 2023 г.</w:t>
      </w:r>
      <w:r>
        <w:br w:type="page"/>
      </w:r>
    </w:p>
    <w:p w:rsidR="00082F2E" w:rsidRDefault="00C3248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Федеральное государственное образовательное бюджетное</w:t>
      </w:r>
    </w:p>
    <w:p w:rsidR="00082F2E" w:rsidRDefault="00C3248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учреждение высшего образования</w:t>
      </w:r>
    </w:p>
    <w:p w:rsidR="00082F2E" w:rsidRDefault="00C3248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pacing w:val="-2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-20"/>
          <w:sz w:val="28"/>
          <w:szCs w:val="28"/>
          <w:lang w:eastAsia="ru-RU"/>
        </w:rPr>
        <w:t xml:space="preserve">«ФИНАНСОВЫЙ УНИВЕРСИТЕТ ПРИ ПРАВИТЕЛЬСТВЕ </w:t>
      </w:r>
    </w:p>
    <w:p w:rsidR="00082F2E" w:rsidRDefault="00C3248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pacing w:val="-2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-20"/>
          <w:sz w:val="28"/>
          <w:szCs w:val="28"/>
          <w:lang w:eastAsia="ru-RU"/>
        </w:rPr>
        <w:t>РОССИЙСКОЙ ФЕДЕРАЦИИ»</w:t>
      </w:r>
    </w:p>
    <w:p w:rsidR="00082F2E" w:rsidRDefault="00C3248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(Финансовый университет)</w:t>
      </w:r>
    </w:p>
    <w:p w:rsidR="00082F2E" w:rsidRDefault="00082F2E">
      <w:pPr>
        <w:spacing w:after="0"/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C32488">
      <w:pPr>
        <w:spacing w:after="0"/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  <w:r>
        <w:rPr>
          <w:rFonts w:ascii="Times New Roman" w:eastAsia="DejaVu Sans" w:hAnsi="Times New Roman"/>
          <w:b/>
          <w:sz w:val="28"/>
          <w:szCs w:val="28"/>
          <w:lang w:eastAsia="en-US"/>
        </w:rPr>
        <w:t>Департамент финансовых рынков и финансового инжиниринга</w:t>
      </w:r>
    </w:p>
    <w:p w:rsidR="00082F2E" w:rsidRDefault="00C32488">
      <w:pPr>
        <w:contextualSpacing/>
        <w:jc w:val="center"/>
        <w:rPr>
          <w:rFonts w:eastAsia="DejaVu Sans" w:cs="Calibri"/>
          <w:sz w:val="28"/>
          <w:szCs w:val="28"/>
          <w:lang w:eastAsia="en-US"/>
        </w:rPr>
      </w:pPr>
      <w:r>
        <w:rPr>
          <w:rFonts w:ascii="Times New Roman" w:eastAsia="DejaVu Sans" w:hAnsi="Times New Roman"/>
          <w:b/>
          <w:sz w:val="28"/>
          <w:szCs w:val="28"/>
          <w:lang w:eastAsia="en-US"/>
        </w:rPr>
        <w:t xml:space="preserve">Финансового факультета </w:t>
      </w:r>
    </w:p>
    <w:tbl>
      <w:tblPr>
        <w:tblW w:w="9748" w:type="dxa"/>
        <w:tblInd w:w="-142" w:type="dxa"/>
        <w:tblLook w:val="0000" w:firstRow="0" w:lastRow="0" w:firstColumn="0" w:lastColumn="0" w:noHBand="0" w:noVBand="0"/>
      </w:tblPr>
      <w:tblGrid>
        <w:gridCol w:w="4875"/>
        <w:gridCol w:w="4873"/>
      </w:tblGrid>
      <w:tr w:rsidR="00082F2E">
        <w:trPr>
          <w:trHeight w:val="4395"/>
        </w:trPr>
        <w:tc>
          <w:tcPr>
            <w:tcW w:w="4874" w:type="dxa"/>
            <w:shd w:val="clear" w:color="auto" w:fill="auto"/>
          </w:tcPr>
          <w:p w:rsidR="00082F2E" w:rsidRDefault="00082F2E">
            <w:pPr>
              <w:tabs>
                <w:tab w:val="left" w:pos="795"/>
              </w:tabs>
              <w:spacing w:after="0" w:line="240" w:lineRule="auto"/>
              <w:rPr>
                <w:rFonts w:ascii="Times New Roman" w:eastAsia="DejaVu Sans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73" w:type="dxa"/>
            <w:shd w:val="clear" w:color="auto" w:fill="auto"/>
          </w:tcPr>
          <w:p w:rsidR="00082F2E" w:rsidRDefault="00082F2E">
            <w:pPr>
              <w:jc w:val="center"/>
              <w:rPr>
                <w:rFonts w:ascii="Times New Roman" w:eastAsia="DejaVu Sans" w:hAnsi="Times New Roman"/>
                <w:sz w:val="28"/>
                <w:szCs w:val="28"/>
                <w:lang w:eastAsia="en-US"/>
              </w:rPr>
            </w:pPr>
          </w:p>
          <w:p w:rsidR="00082F2E" w:rsidRDefault="00C324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УТВЕРЖДАЮ</w:t>
            </w:r>
          </w:p>
          <w:p w:rsidR="00082F2E" w:rsidRDefault="00082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Проректор по учебной и </w:t>
            </w:r>
          </w:p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методической работе</w:t>
            </w:r>
          </w:p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</w:p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__________Е.А. Каменева</w:t>
            </w:r>
          </w:p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</w:p>
          <w:p w:rsidR="00082F2E" w:rsidRDefault="00C32488">
            <w:pPr>
              <w:spacing w:after="0" w:line="240" w:lineRule="auto"/>
              <w:jc w:val="center"/>
              <w:rPr>
                <w:rFonts w:ascii="Times New Roman" w:eastAsia="DejaVu Sans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«</w:t>
            </w:r>
            <w:r w:rsidR="004B1C92">
              <w:rPr>
                <w:rFonts w:ascii="Times New Roman" w:hAnsi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4B1C92">
              <w:rPr>
                <w:rFonts w:ascii="Times New Roman" w:hAnsi="Times New Roman"/>
                <w:sz w:val="28"/>
                <w:szCs w:val="28"/>
              </w:rPr>
              <w:t xml:space="preserve"> июня </w:t>
            </w:r>
            <w:r>
              <w:rPr>
                <w:rFonts w:ascii="Times New Roman" w:hAnsi="Times New Roman"/>
                <w:sz w:val="28"/>
                <w:szCs w:val="28"/>
              </w:rPr>
              <w:t>2023 г.</w:t>
            </w:r>
          </w:p>
        </w:tc>
      </w:tr>
    </w:tbl>
    <w:p w:rsidR="00082F2E" w:rsidRDefault="00C32488">
      <w:pPr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  <w:r>
        <w:rPr>
          <w:rFonts w:ascii="Times New Roman" w:eastAsia="DejaVu Sans" w:hAnsi="Times New Roman"/>
          <w:b/>
          <w:sz w:val="28"/>
          <w:szCs w:val="28"/>
          <w:lang w:eastAsia="en-US"/>
        </w:rPr>
        <w:t>И.А. Гусева</w:t>
      </w:r>
    </w:p>
    <w:p w:rsidR="00082F2E" w:rsidRDefault="00C32488">
      <w:pPr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  <w:r>
        <w:rPr>
          <w:rFonts w:ascii="Times New Roman" w:eastAsia="DejaVu Sans" w:hAnsi="Times New Roman"/>
          <w:b/>
          <w:sz w:val="28"/>
          <w:szCs w:val="28"/>
          <w:lang w:eastAsia="en-US"/>
        </w:rPr>
        <w:t>ФИНАНСОВЫЙ ИНЖИНИРИНГ</w:t>
      </w:r>
    </w:p>
    <w:p w:rsidR="00082F2E" w:rsidRDefault="00C32488">
      <w:pPr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  <w:r>
        <w:rPr>
          <w:rFonts w:ascii="Times New Roman" w:eastAsia="DejaVu Sans" w:hAnsi="Times New Roman"/>
          <w:b/>
          <w:sz w:val="28"/>
          <w:szCs w:val="28"/>
          <w:lang w:eastAsia="en-US"/>
        </w:rPr>
        <w:t>Рабочая программа дисциплины</w:t>
      </w:r>
    </w:p>
    <w:p w:rsidR="00082F2E" w:rsidRDefault="00C32488">
      <w:pPr>
        <w:spacing w:after="0"/>
        <w:jc w:val="center"/>
        <w:rPr>
          <w:rFonts w:ascii="Times New Roman" w:eastAsia="DejaVu Sans" w:hAnsi="Times New Roman"/>
          <w:sz w:val="28"/>
          <w:szCs w:val="28"/>
          <w:lang w:eastAsia="en-US"/>
        </w:rPr>
      </w:pPr>
      <w:r>
        <w:rPr>
          <w:rFonts w:ascii="Times New Roman" w:eastAsia="DejaVu Sans" w:hAnsi="Times New Roman"/>
          <w:sz w:val="28"/>
          <w:szCs w:val="28"/>
          <w:lang w:eastAsia="en-US"/>
        </w:rPr>
        <w:t xml:space="preserve"> для студентов, обучающихся по направлению подготовки</w:t>
      </w:r>
    </w:p>
    <w:p w:rsidR="00082F2E" w:rsidRDefault="00C32488">
      <w:pPr>
        <w:spacing w:after="0"/>
        <w:jc w:val="center"/>
        <w:rPr>
          <w:rFonts w:ascii="Times New Roman" w:eastAsia="DejaVu Sans" w:hAnsi="Times New Roman"/>
          <w:sz w:val="28"/>
          <w:szCs w:val="28"/>
          <w:lang w:eastAsia="en-US"/>
        </w:rPr>
      </w:pPr>
      <w:r>
        <w:rPr>
          <w:rFonts w:ascii="Times New Roman" w:eastAsia="DejaVu Sans" w:hAnsi="Times New Roman"/>
          <w:sz w:val="28"/>
          <w:szCs w:val="28"/>
          <w:lang w:eastAsia="en-US"/>
        </w:rPr>
        <w:t>38.04.01-Экономика,</w:t>
      </w:r>
    </w:p>
    <w:p w:rsidR="00082F2E" w:rsidRDefault="00C32488">
      <w:pPr>
        <w:spacing w:after="0"/>
        <w:jc w:val="center"/>
        <w:rPr>
          <w:rFonts w:ascii="Times New Roman" w:eastAsia="DejaVu Sans" w:hAnsi="Times New Roman"/>
          <w:sz w:val="28"/>
          <w:szCs w:val="28"/>
          <w:lang w:eastAsia="en-US"/>
        </w:rPr>
      </w:pPr>
      <w:r>
        <w:rPr>
          <w:rFonts w:ascii="Times New Roman" w:eastAsia="DejaVu Sans" w:hAnsi="Times New Roman"/>
          <w:sz w:val="28"/>
          <w:szCs w:val="28"/>
          <w:lang w:eastAsia="en-US"/>
        </w:rPr>
        <w:t xml:space="preserve">направленность программы магистратуры: </w:t>
      </w:r>
    </w:p>
    <w:p w:rsidR="00082F2E" w:rsidRDefault="00C32488">
      <w:pPr>
        <w:spacing w:after="0"/>
        <w:jc w:val="center"/>
        <w:rPr>
          <w:rFonts w:ascii="Times New Roman" w:eastAsia="DejaVu Sans" w:hAnsi="Times New Roman"/>
          <w:sz w:val="28"/>
          <w:szCs w:val="28"/>
          <w:lang w:eastAsia="en-US"/>
        </w:rPr>
      </w:pPr>
      <w:r>
        <w:rPr>
          <w:rFonts w:ascii="Times New Roman" w:eastAsia="DejaVu Sans" w:hAnsi="Times New Roman"/>
          <w:sz w:val="28"/>
          <w:szCs w:val="28"/>
          <w:lang w:eastAsia="en-US"/>
        </w:rPr>
        <w:t>«Ценные бумаги и финансовый инжиниринг»</w:t>
      </w:r>
    </w:p>
    <w:p w:rsidR="00082F2E" w:rsidRDefault="00082F2E">
      <w:pPr>
        <w:spacing w:after="0"/>
        <w:jc w:val="center"/>
        <w:rPr>
          <w:rFonts w:ascii="Times New Roman" w:eastAsia="DejaVu Sans" w:hAnsi="Times New Roman"/>
          <w:sz w:val="28"/>
          <w:szCs w:val="28"/>
          <w:lang w:eastAsia="en-US"/>
        </w:rPr>
      </w:pPr>
    </w:p>
    <w:p w:rsidR="00082F2E" w:rsidRPr="00BF2E9E" w:rsidRDefault="00C3248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F2E9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Рекомендовано Ученым советом Финансового факультета</w:t>
      </w:r>
      <w:r w:rsidRPr="00BF2E9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</w:p>
    <w:p w:rsidR="00082F2E" w:rsidRPr="00BF2E9E" w:rsidRDefault="00C3248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F2E9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(</w:t>
      </w:r>
      <w:r w:rsidRPr="00BF2E9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протокол №</w:t>
      </w:r>
      <w:r w:rsidR="004B1C9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35 </w:t>
      </w:r>
      <w:r w:rsidRPr="00BF2E9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от </w:t>
      </w:r>
      <w:r w:rsidR="004B1C9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20 июня</w:t>
      </w:r>
      <w:r w:rsidR="00BF2E9E" w:rsidRPr="00BF2E9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BF2E9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2023 г.</w:t>
      </w:r>
      <w:r w:rsidRPr="00BF2E9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)</w:t>
      </w:r>
    </w:p>
    <w:p w:rsidR="00082F2E" w:rsidRPr="00BF2E9E" w:rsidRDefault="00082F2E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082F2E" w:rsidRPr="00BF2E9E" w:rsidRDefault="00C3248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F2E9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Одобрено </w:t>
      </w:r>
      <w:r w:rsidRPr="00BF2E9E">
        <w:rPr>
          <w:rFonts w:ascii="Times New Roman" w:hAnsi="Times New Roman"/>
          <w:i/>
          <w:sz w:val="28"/>
          <w:szCs w:val="28"/>
        </w:rPr>
        <w:t>учебно-научн</w:t>
      </w:r>
      <w:r w:rsidR="004B1C92">
        <w:rPr>
          <w:rFonts w:ascii="Times New Roman" w:hAnsi="Times New Roman"/>
          <w:i/>
          <w:sz w:val="28"/>
          <w:szCs w:val="28"/>
        </w:rPr>
        <w:t>ым</w:t>
      </w:r>
      <w:r w:rsidRPr="00BF2E9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Департамент</w:t>
      </w:r>
      <w:r w:rsidR="004B1C92">
        <w:rPr>
          <w:rFonts w:ascii="Times New Roman" w:eastAsia="Times New Roman" w:hAnsi="Times New Roman"/>
          <w:i/>
          <w:sz w:val="28"/>
          <w:szCs w:val="28"/>
          <w:lang w:eastAsia="ru-RU"/>
        </w:rPr>
        <w:t>ом</w:t>
      </w:r>
    </w:p>
    <w:p w:rsidR="00082F2E" w:rsidRDefault="00C3248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F2E9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финансовых рынков и финансового инжиниринга </w:t>
      </w:r>
    </w:p>
    <w:p w:rsidR="004B1C92" w:rsidRPr="00BF2E9E" w:rsidRDefault="004B1C92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Финансового факультета</w:t>
      </w:r>
    </w:p>
    <w:p w:rsidR="00082F2E" w:rsidRDefault="00C3248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2E9E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</w:t>
      </w:r>
      <w:r w:rsidR="004B1C9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12</w:t>
      </w:r>
      <w:r w:rsidR="00BF2E9E" w:rsidRPr="00BF2E9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F2E9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от </w:t>
      </w:r>
      <w:r w:rsidR="004B1C9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18 января </w:t>
      </w:r>
      <w:r w:rsidRPr="00BF2E9E">
        <w:rPr>
          <w:rFonts w:ascii="Times New Roman" w:eastAsia="Times New Roman" w:hAnsi="Times New Roman"/>
          <w:i/>
          <w:sz w:val="28"/>
          <w:szCs w:val="28"/>
          <w:lang w:eastAsia="ru-RU"/>
        </w:rPr>
        <w:t>2023 г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.)</w:t>
      </w:r>
    </w:p>
    <w:p w:rsidR="00082F2E" w:rsidRDefault="00082F2E">
      <w:pPr>
        <w:spacing w:after="0" w:line="240" w:lineRule="auto"/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Default="00082F2E">
      <w:pPr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</w:p>
    <w:p w:rsidR="00082F2E" w:rsidRPr="004B1C92" w:rsidRDefault="00C32488" w:rsidP="004B1C92">
      <w:pPr>
        <w:jc w:val="center"/>
        <w:rPr>
          <w:rFonts w:ascii="Times New Roman" w:eastAsia="DejaVu Sans" w:hAnsi="Times New Roman"/>
          <w:b/>
          <w:sz w:val="28"/>
          <w:szCs w:val="28"/>
          <w:lang w:eastAsia="en-US"/>
        </w:rPr>
      </w:pPr>
      <w:r>
        <w:rPr>
          <w:rFonts w:ascii="Times New Roman" w:eastAsia="DejaVu Sans" w:hAnsi="Times New Roman"/>
          <w:b/>
          <w:sz w:val="28"/>
          <w:szCs w:val="28"/>
          <w:lang w:eastAsia="en-US"/>
        </w:rPr>
        <w:t>Москва 2023 г.</w:t>
      </w:r>
    </w:p>
    <w:p w:rsidR="00082F2E" w:rsidRDefault="00C32488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082F2E" w:rsidRDefault="00082F2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923" w:type="dxa"/>
        <w:tblInd w:w="-147" w:type="dxa"/>
        <w:tblLook w:val="04A0" w:firstRow="1" w:lastRow="0" w:firstColumn="1" w:lastColumn="0" w:noHBand="0" w:noVBand="1"/>
      </w:tblPr>
      <w:tblGrid>
        <w:gridCol w:w="9357"/>
        <w:gridCol w:w="566"/>
      </w:tblGrid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uppressAutoHyphens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uppressAutoHyphens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uppressAutoHyphens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uppressAutoHyphens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uppressAutoHyphens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5.2.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Учебно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tabs>
                <w:tab w:val="left" w:pos="460"/>
                <w:tab w:val="left" w:pos="551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B147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tabs>
                <w:tab w:val="right" w:pos="72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ind w:left="36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082F2E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082F2E" w:rsidRDefault="00C32488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/>
      </w:r>
      <w:r>
        <w:br w:type="page"/>
      </w:r>
    </w:p>
    <w:p w:rsidR="00082F2E" w:rsidRDefault="00C32488">
      <w:pPr>
        <w:suppressAutoHyphens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Toc98411694"/>
      <w:bookmarkStart w:id="1" w:name="_Toc505955746"/>
      <w:bookmarkEnd w:id="0"/>
      <w:bookmarkEnd w:id="1"/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1. </w:t>
      </w:r>
      <w:r>
        <w:rPr>
          <w:rFonts w:ascii="Times New Roman" w:hAnsi="Times New Roman"/>
          <w:b/>
          <w:sz w:val="28"/>
          <w:szCs w:val="28"/>
        </w:rPr>
        <w:t>Наименование дисциплины</w:t>
      </w:r>
    </w:p>
    <w:p w:rsidR="00082F2E" w:rsidRDefault="00C32488">
      <w:pPr>
        <w:pStyle w:val="25"/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«Финансовый инжиниринг»</w:t>
      </w:r>
    </w:p>
    <w:p w:rsidR="00082F2E" w:rsidRDefault="00C32488">
      <w:pPr>
        <w:tabs>
          <w:tab w:val="left" w:pos="851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082F2E" w:rsidRDefault="00C32488">
      <w:pPr>
        <w:pStyle w:val="ConsPlusNormal"/>
        <w:widowControl/>
        <w:spacing w:after="200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Таблица 1</w:t>
      </w:r>
    </w:p>
    <w:tbl>
      <w:tblPr>
        <w:tblStyle w:val="aff6"/>
        <w:tblW w:w="10065" w:type="dxa"/>
        <w:tblInd w:w="-147" w:type="dxa"/>
        <w:tblLook w:val="04A0" w:firstRow="1" w:lastRow="0" w:firstColumn="1" w:lastColumn="0" w:noHBand="0" w:noVBand="1"/>
      </w:tblPr>
      <w:tblGrid>
        <w:gridCol w:w="1661"/>
        <w:gridCol w:w="2121"/>
        <w:gridCol w:w="2703"/>
        <w:gridCol w:w="3580"/>
      </w:tblGrid>
      <w:tr w:rsidR="00082F2E">
        <w:tc>
          <w:tcPr>
            <w:tcW w:w="1135" w:type="dxa"/>
          </w:tcPr>
          <w:p w:rsidR="00082F2E" w:rsidRDefault="00C32488">
            <w:pPr>
              <w:pStyle w:val="ConsPlusNormal"/>
              <w:widowControl/>
              <w:spacing w:after="20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</w:tcPr>
          <w:p w:rsidR="00082F2E" w:rsidRDefault="00C32488">
            <w:pPr>
              <w:pStyle w:val="ConsPlusNormal"/>
              <w:widowControl/>
              <w:spacing w:after="20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082F2E" w:rsidRDefault="00C32488">
            <w:pPr>
              <w:pStyle w:val="ConsPlusNormal"/>
              <w:widowControl/>
              <w:spacing w:after="20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8" w:type="dxa"/>
          </w:tcPr>
          <w:p w:rsidR="00082F2E" w:rsidRDefault="00C32488">
            <w:pPr>
              <w:pStyle w:val="ConsPlusNormal"/>
              <w:widowControl/>
              <w:spacing w:after="20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82F2E">
        <w:tc>
          <w:tcPr>
            <w:tcW w:w="1135" w:type="dxa"/>
          </w:tcPr>
          <w:p w:rsidR="00082F2E" w:rsidRDefault="00C32488">
            <w:pPr>
              <w:pStyle w:val="ConsPlusNormal"/>
              <w:widowControl/>
              <w:spacing w:after="200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ПКН – 4  </w:t>
            </w:r>
          </w:p>
        </w:tc>
        <w:tc>
          <w:tcPr>
            <w:tcW w:w="2126" w:type="dxa"/>
          </w:tcPr>
          <w:p w:rsidR="00082F2E" w:rsidRDefault="00C32488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2835" w:type="dxa"/>
          </w:tcPr>
          <w:p w:rsidR="00082F2E" w:rsidRDefault="00C32488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1.Формирует и применяет методики оценки эффективности экономических проектов в условиях неопределенности</w:t>
            </w:r>
          </w:p>
          <w:p w:rsidR="00082F2E" w:rsidRDefault="00082F2E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C32488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</w:tc>
        <w:tc>
          <w:tcPr>
            <w:tcW w:w="3968" w:type="dxa"/>
          </w:tcPr>
          <w:p w:rsidR="00082F2E" w:rsidRDefault="00C32488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методики оценки эффективности экономических проектов в условиях неопределенности;</w:t>
            </w: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C32488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формировать и применять на практике методики оценки эффективности экономических проектов в условиях неопределенности;</w:t>
            </w: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2F2E" w:rsidRDefault="00C32488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современные методы финансового инжиниринга и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возможности его применения в конкретных ситуациях на основе проведенного исследования для принятия управленческих решений о реализации экономических проектов;</w:t>
            </w: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  <w:p w:rsidR="00082F2E" w:rsidRDefault="00C32488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обобщать полученные результаты исследований для принятия управленческих решений о реализации экономических проектов в виде методик и аналитических материалов </w:t>
            </w:r>
          </w:p>
        </w:tc>
      </w:tr>
      <w:tr w:rsidR="00082F2E">
        <w:tc>
          <w:tcPr>
            <w:tcW w:w="1135" w:type="dxa"/>
          </w:tcPr>
          <w:p w:rsidR="00082F2E" w:rsidRDefault="00C32488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ПК-3</w:t>
            </w:r>
          </w:p>
        </w:tc>
        <w:tc>
          <w:tcPr>
            <w:tcW w:w="2126" w:type="dxa"/>
          </w:tcPr>
          <w:p w:rsidR="00082F2E" w:rsidRDefault="00C32488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самостоятельно разрабатывать инновационные решения финансово-экономических задач для субъектов экономической деятельности разного уровня на основе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методов и инструментов финансового инжиниринга</w:t>
            </w:r>
          </w:p>
        </w:tc>
        <w:tc>
          <w:tcPr>
            <w:tcW w:w="2835" w:type="dxa"/>
          </w:tcPr>
          <w:p w:rsidR="00082F2E" w:rsidRDefault="00C32488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1.Применяет современные подходы при моделировании сценариев развития экономической ситуации на макро и микро – уровне</w:t>
            </w:r>
          </w:p>
          <w:p w:rsidR="00082F2E" w:rsidRDefault="00082F2E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C32488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Демонстрирует навыки выработки адекватных управленческих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решений в области управления финансами хозяйствующего субъекта</w:t>
            </w:r>
          </w:p>
          <w:p w:rsidR="00082F2E" w:rsidRDefault="00082F2E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082F2E" w:rsidRDefault="00C32488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современные подходы при моделировании сценариев развития экономической ситуации на макро и микро – уровне;</w:t>
            </w: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2F2E" w:rsidRDefault="00C32488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инновационные решения сложных экономических, финансовых и бизнес-задач на макро и микро – уровне; </w:t>
            </w: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2F2E" w:rsidRDefault="00C32488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методику проведения секьюритизации активов, процедуру конструирования и эмиссии ценных бумаг;</w:t>
            </w: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2F2E" w:rsidRDefault="00C32488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творчески применять новые подходы к решению проблем в области экономики и бизнеса</w:t>
            </w: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2F2E" w:rsidRDefault="00082F2E">
      <w:pPr>
        <w:pStyle w:val="ConsPlusNormal"/>
        <w:widowControl/>
        <w:spacing w:after="200"/>
        <w:ind w:firstLine="0"/>
        <w:contextualSpacing/>
        <w:rPr>
          <w:rFonts w:ascii="Times New Roman" w:hAnsi="Times New Roman"/>
          <w:sz w:val="24"/>
          <w:szCs w:val="24"/>
        </w:rPr>
      </w:pPr>
    </w:p>
    <w:p w:rsidR="00082F2E" w:rsidRDefault="00082F2E">
      <w:pPr>
        <w:pStyle w:val="ConsPlusNormal"/>
        <w:widowControl/>
        <w:spacing w:after="200"/>
        <w:ind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82F2E" w:rsidRDefault="00C32488">
      <w:pPr>
        <w:pStyle w:val="af8"/>
        <w:numPr>
          <w:ilvl w:val="0"/>
          <w:numId w:val="2"/>
        </w:numPr>
        <w:tabs>
          <w:tab w:val="left" w:pos="284"/>
        </w:tabs>
        <w:suppressAutoHyphens w:val="0"/>
        <w:spacing w:after="0" w:line="360" w:lineRule="auto"/>
        <w:ind w:left="0" w:firstLine="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дисциплины в структуре образовательной программы</w:t>
      </w:r>
    </w:p>
    <w:p w:rsidR="00082F2E" w:rsidRDefault="00C32488">
      <w:pPr>
        <w:pStyle w:val="32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Дисциплина «Финансовый инжиниринг» является обязательной дисциплиной модуля направленности программы магистратуры «Ценные бумаги и финансовый инжиниринг» по направлению подготовки </w:t>
      </w:r>
      <w:r>
        <w:rPr>
          <w:rFonts w:ascii="Times New Roman" w:eastAsia="DejaVu Sans" w:hAnsi="Times New Roman"/>
          <w:sz w:val="28"/>
          <w:szCs w:val="28"/>
          <w:lang w:eastAsia="en-US"/>
        </w:rPr>
        <w:t>38.04.01-Экономика</w:t>
      </w:r>
      <w:r>
        <w:rPr>
          <w:rFonts w:ascii="Times New Roman" w:hAnsi="Times New Roman"/>
          <w:sz w:val="28"/>
          <w:szCs w:val="28"/>
        </w:rPr>
        <w:t>.</w:t>
      </w:r>
    </w:p>
    <w:p w:rsidR="00082F2E" w:rsidRDefault="00C32488">
      <w:pPr>
        <w:pStyle w:val="af8"/>
        <w:numPr>
          <w:ilvl w:val="0"/>
          <w:numId w:val="2"/>
        </w:numPr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082F2E" w:rsidRDefault="00C32488">
      <w:pPr>
        <w:keepNext/>
        <w:widowControl w:val="0"/>
        <w:suppressAutoHyphens w:val="0"/>
        <w:spacing w:after="0" w:line="240" w:lineRule="auto"/>
        <w:ind w:left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21"/>
        <w:gridCol w:w="2576"/>
        <w:gridCol w:w="2331"/>
      </w:tblGrid>
      <w:tr w:rsidR="00082F2E"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Модуль 4</w:t>
            </w:r>
          </w:p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082F2E"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108</w:t>
            </w:r>
          </w:p>
        </w:tc>
      </w:tr>
      <w:tr w:rsidR="00082F2E"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40</w:t>
            </w:r>
          </w:p>
        </w:tc>
      </w:tr>
      <w:tr w:rsidR="00082F2E"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082F2E"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30</w:t>
            </w:r>
          </w:p>
        </w:tc>
      </w:tr>
      <w:tr w:rsidR="00082F2E"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68</w:t>
            </w:r>
          </w:p>
        </w:tc>
      </w:tr>
      <w:tr w:rsidR="00082F2E"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Проектная работа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Проектная работа</w:t>
            </w:r>
          </w:p>
        </w:tc>
      </w:tr>
      <w:tr w:rsidR="00082F2E"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082F2E" w:rsidRDefault="00082F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F2E" w:rsidRDefault="00082F2E">
      <w:pPr>
        <w:suppressAutoHyphens w:val="0"/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82F2E" w:rsidRDefault="00C32488">
      <w:pPr>
        <w:pStyle w:val="af8"/>
        <w:numPr>
          <w:ilvl w:val="0"/>
          <w:numId w:val="2"/>
        </w:numPr>
        <w:suppressAutoHyphens w:val="0"/>
        <w:spacing w:after="0"/>
        <w:ind w:left="0" w:firstLine="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82F2E" w:rsidRDefault="00082F2E">
      <w:pPr>
        <w:pStyle w:val="af8"/>
        <w:suppressAutoHyphens w:val="0"/>
        <w:spacing w:after="0"/>
        <w:contextualSpacing/>
        <w:rPr>
          <w:rFonts w:ascii="Times New Roman" w:hAnsi="Times New Roman"/>
          <w:b/>
          <w:sz w:val="28"/>
          <w:szCs w:val="28"/>
        </w:rPr>
      </w:pPr>
    </w:p>
    <w:p w:rsidR="00082F2E" w:rsidRDefault="00C32488">
      <w:pPr>
        <w:suppressAutoHyphens w:val="0"/>
        <w:spacing w:after="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5.1. Содержание дисциплины</w:t>
      </w:r>
    </w:p>
    <w:p w:rsidR="00082F2E" w:rsidRDefault="00082F2E">
      <w:pPr>
        <w:pStyle w:val="af8"/>
        <w:suppressAutoHyphens w:val="0"/>
        <w:spacing w:after="0"/>
        <w:ind w:left="0"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082F2E" w:rsidRDefault="00C32488">
      <w:pPr>
        <w:pStyle w:val="2"/>
        <w:numPr>
          <w:ilvl w:val="0"/>
          <w:numId w:val="0"/>
        </w:numPr>
        <w:spacing w:after="120" w:line="360" w:lineRule="auto"/>
        <w:ind w:left="1440" w:hanging="360"/>
        <w:rPr>
          <w:rFonts w:eastAsia="Calibri"/>
          <w:u w:val="none"/>
        </w:rPr>
      </w:pPr>
      <w:r>
        <w:rPr>
          <w:rFonts w:eastAsia="Calibri"/>
          <w:b/>
          <w:u w:val="none"/>
        </w:rPr>
        <w:t>Тема 1.</w:t>
      </w:r>
      <w:r>
        <w:rPr>
          <w:rFonts w:eastAsia="Calibri"/>
          <w:u w:val="none"/>
        </w:rPr>
        <w:t xml:space="preserve"> </w:t>
      </w:r>
      <w:r>
        <w:rPr>
          <w:rFonts w:eastAsia="Calibri"/>
          <w:b/>
          <w:u w:val="none"/>
        </w:rPr>
        <w:t>Основные понятия финансового инжиниринга</w:t>
      </w:r>
    </w:p>
    <w:p w:rsidR="00082F2E" w:rsidRDefault="00C32488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Понятие финансового инжиниринга, его основные цели. Финансовый инжиниринг как ответ на современные вызовы развития финансового рынка. По</w:t>
      </w:r>
      <w:r>
        <w:rPr>
          <w:rFonts w:ascii="Times New Roman" w:hAnsi="Times New Roman"/>
          <w:sz w:val="28"/>
          <w:szCs w:val="28"/>
          <w:lang w:eastAsia="ar-SA"/>
        </w:rPr>
        <w:lastRenderedPageBreak/>
        <w:t xml:space="preserve">требители результатов финансового инжиниринга: эмитенты и инвесторы. Интересы потребителей, экономические и внеэкономические причины их формирования как основные факторы развития финансового инжиниринга. Внешние факторы развития финансового инжиниринга: законодательное регулирование, состояние отрасли, стадия макроэкономического цикла, уровень развития финансового рынка. Внутренние факторы развития финансового инжиниринга: характер существующих обязательств, предполагаемые объекты инвестирования привлеченных средств, прогноз денежных потоков и пр. </w:t>
      </w:r>
    </w:p>
    <w:p w:rsidR="00082F2E" w:rsidRDefault="00C32488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Понятие инновационного финансового продукта. Основные продукты финансового инжиниринга на долговом и долевом рынках. Систематизация инновационных финансовых продуктов. Список Финнерти. Понятие гибридного и структурированного финансового продукта: ключевые примеры. Синтетические финансовые продукты: понятие, цели создания, конструкции. Классификация финансовых инноваций. </w:t>
      </w:r>
    </w:p>
    <w:p w:rsidR="00082F2E" w:rsidRDefault="00C32488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Процесс финансового инжиниринга: конструирование финансовых продуктов, порядок действий финансового инженера, основные исходные условия. Методы финансового инжиниринга: модификация, декомпозиция, формирование пакетного продукта, их преимущества и недостатки для эмитентов и инвесторов, соответствие их интересам. </w:t>
      </w:r>
    </w:p>
    <w:p w:rsidR="00082F2E" w:rsidRDefault="00C32488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Основные инструменты финансового инжиниринга (производные финансовые инструменты, «ускоряющие ковенанты», «отравленные опционы»), подходы к управлению рисками.  Интересы эмитента и инвестора: симметричный или асимметричный учет. Влияние уровня развития рынка на выбор инструментов и тенденции в применении финансового инжиниринга. Создание уникальных «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tailor-made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» продуктов, тиражирование лучшего опыта. </w:t>
      </w:r>
    </w:p>
    <w:p w:rsidR="00082F2E" w:rsidRDefault="00C32488">
      <w:pPr>
        <w:pStyle w:val="2"/>
        <w:numPr>
          <w:ilvl w:val="0"/>
          <w:numId w:val="0"/>
        </w:numPr>
        <w:spacing w:after="120" w:line="360" w:lineRule="auto"/>
        <w:ind w:left="1080"/>
        <w:rPr>
          <w:iCs/>
          <w:u w:val="none"/>
        </w:rPr>
      </w:pPr>
      <w:r>
        <w:rPr>
          <w:b/>
          <w:iCs/>
          <w:u w:val="none"/>
        </w:rPr>
        <w:t>Тема 2.</w:t>
      </w:r>
      <w:r>
        <w:rPr>
          <w:iCs/>
          <w:u w:val="none"/>
        </w:rPr>
        <w:t xml:space="preserve"> </w:t>
      </w:r>
      <w:r>
        <w:rPr>
          <w:b/>
          <w:iCs/>
          <w:u w:val="none"/>
        </w:rPr>
        <w:t xml:space="preserve">Секьюритизация </w:t>
      </w:r>
    </w:p>
    <w:p w:rsidR="00082F2E" w:rsidRDefault="00C32488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Понятие секьюритизации, цели, задачи, примеры реализации: российская и зарубежная практика. Ипотечные ценные бумаги: понятие и условия эмиссии. Облигации с ипотечным покрытием. Облигации с залоговым обеспечением: </w:t>
      </w:r>
      <w:r>
        <w:rPr>
          <w:rFonts w:ascii="Times New Roman" w:hAnsi="Times New Roman"/>
          <w:sz w:val="28"/>
          <w:szCs w:val="28"/>
          <w:lang w:eastAsia="ar-SA"/>
        </w:rPr>
        <w:lastRenderedPageBreak/>
        <w:t>структура выпуска, организация привлечения средств, цели выпуска для различных экономических агентов, риски. Российская и зарубежная практика выпуска и обращения ипотечных ценных бумаг.</w:t>
      </w:r>
    </w:p>
    <w:p w:rsidR="00082F2E" w:rsidRDefault="00C32488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Перераспределение рисков с использованием облигаций: облигации, связанные с кредитами (CLN), облигации катастроф. Проектные облигации.</w:t>
      </w:r>
    </w:p>
    <w:p w:rsidR="00082F2E" w:rsidRDefault="00C32488">
      <w:pPr>
        <w:pStyle w:val="aff3"/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Стриппирование как метод секьюритизации: понятие, цели, примеры структурирования продукта.</w:t>
      </w:r>
    </w:p>
    <w:p w:rsidR="00082F2E" w:rsidRDefault="00C32488">
      <w:pPr>
        <w:pStyle w:val="2"/>
        <w:numPr>
          <w:ilvl w:val="0"/>
          <w:numId w:val="0"/>
        </w:numPr>
        <w:spacing w:after="120" w:line="360" w:lineRule="auto"/>
        <w:ind w:left="1080" w:hanging="796"/>
        <w:contextualSpacing/>
        <w:rPr>
          <w:b/>
          <w:iCs/>
          <w:u w:val="none"/>
        </w:rPr>
      </w:pPr>
      <w:r>
        <w:rPr>
          <w:b/>
          <w:iCs/>
          <w:u w:val="none"/>
        </w:rPr>
        <w:t>Тема 3.</w:t>
      </w:r>
      <w:r>
        <w:rPr>
          <w:iCs/>
          <w:u w:val="none"/>
        </w:rPr>
        <w:t xml:space="preserve"> </w:t>
      </w:r>
      <w:r>
        <w:rPr>
          <w:b/>
          <w:iCs/>
          <w:u w:val="none"/>
        </w:rPr>
        <w:t>Производные финансовые инструменты как инструментарий и результат деятельности финансовых инженеров</w:t>
      </w:r>
    </w:p>
    <w:p w:rsidR="00082F2E" w:rsidRDefault="00C32488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Производные финансовые инструменты: характеристика с позиций финансового инжиниринга. Производные финансовые инструменты как инструменты создания новых финансовых продуктов.</w:t>
      </w:r>
    </w:p>
    <w:p w:rsidR="00082F2E" w:rsidRDefault="00C32488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Экзотические производные финансовые инструменты: цели создания, параметры, использование участниками финансового рынка.</w:t>
      </w:r>
    </w:p>
    <w:p w:rsidR="00082F2E" w:rsidRDefault="00C32488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базисных активов классических и экзотических ПФИ, параметры срочности, использование для управления рисками, спекуляции и арбитража.</w:t>
      </w:r>
    </w:p>
    <w:p w:rsidR="00082F2E" w:rsidRDefault="00C32488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Примеры экзотических ПФИ.</w:t>
      </w:r>
    </w:p>
    <w:p w:rsidR="00082F2E" w:rsidRDefault="00C32488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Структурные продукты с встроенными производными финансовыми инструментами.</w:t>
      </w:r>
    </w:p>
    <w:p w:rsidR="00082F2E" w:rsidRDefault="00082F2E">
      <w:pPr>
        <w:spacing w:line="360" w:lineRule="auto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082F2E" w:rsidRDefault="00C32488">
      <w:pPr>
        <w:spacing w:line="360" w:lineRule="auto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Тема 4.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>Конструирование финансовых продуктов на рынке долговых обязательств</w:t>
      </w:r>
    </w:p>
    <w:p w:rsidR="00082F2E" w:rsidRDefault="00082F2E">
      <w:pPr>
        <w:spacing w:line="360" w:lineRule="auto"/>
        <w:contextualSpacing/>
        <w:rPr>
          <w:highlight w:val="yellow"/>
        </w:rPr>
      </w:pPr>
    </w:p>
    <w:p w:rsidR="00082F2E" w:rsidRDefault="00C32488">
      <w:pPr>
        <w:pStyle w:val="aff3"/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Облигации: анализ с позиций финансового инженера. Параметры облигаций – основа реализации подхода «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Lego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» к созданию финансового продукта. Параметры облигаций российских эмитентов, их взаимозависимость, условия выбора конкретных параметров при конструировании нового выпуска. </w:t>
      </w:r>
    </w:p>
    <w:p w:rsidR="00082F2E" w:rsidRDefault="00C32488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Срок обращения облигаций различных эмитентов. Однодневные облигации. Бессрочные облигации. Фиксированный или переменный срок облигаций. </w:t>
      </w:r>
      <w:r>
        <w:rPr>
          <w:rFonts w:ascii="Times New Roman" w:hAnsi="Times New Roman"/>
          <w:sz w:val="28"/>
          <w:szCs w:val="28"/>
          <w:lang w:eastAsia="ar-SA"/>
        </w:rPr>
        <w:lastRenderedPageBreak/>
        <w:t>Отзывные облигации, облигации с опционом. Облигации с амортизацией основного долга.</w:t>
      </w:r>
    </w:p>
    <w:p w:rsidR="00082F2E" w:rsidRDefault="00C32488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Параметр «платности»: купонные, бескупонные и дисконтные облигации. Установление фиксированной, переменной и плавающей купонной ставки. Защищенные от падения облигации: ступенчатые облигации (облигации «шаг-замок»), односторонние облигации с плавающей ставкой. Незащищенные от падения облигации: бинарные облигации, связанные с различными показателями. Частично защищенные облигации, применение опционов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кэп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, флор и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коллар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для установления границ изменения ставки купона. Выпуск облигаций с повышающейся/понижающейся ставкой, облигации с пересматриваемой ставкой, определение размера купона по результатам аукциона: дополнительные ограничения. Подстраиваемые под рынок облигации. Установление формы выплаты купонного дохода – зарубежная практика защиты инвесторов от риска реинвестирования и целесообразность ее распространения в России. Облигации с отложенным купоном.</w:t>
      </w:r>
    </w:p>
    <w:p w:rsidR="00082F2E" w:rsidRDefault="00C32488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Выпуск обеспеченных ценных бумаг: управление рисками, соответствие требованиям законодательства и рынка. Использование обеспечения как возможность осуществления заимствования через компании специального назначения (SPV).</w:t>
      </w:r>
    </w:p>
    <w:p w:rsidR="00082F2E" w:rsidRDefault="00C32488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Валюта выпуска: законодательные ограничения и управление рисками. Коктейльные, двухвалютные, кросс-валютные облигации.</w:t>
      </w:r>
    </w:p>
    <w:p w:rsidR="00082F2E" w:rsidRDefault="00C32488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Способы погашения облигаций: денежная форма, погашение имуществом, имущественными правами. Конвертируемые облигации.</w:t>
      </w:r>
    </w:p>
    <w:p w:rsidR="00082F2E" w:rsidRDefault="00082F2E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82F2E" w:rsidRDefault="00C32488">
      <w:pPr>
        <w:pStyle w:val="2"/>
        <w:numPr>
          <w:ilvl w:val="0"/>
          <w:numId w:val="0"/>
        </w:numPr>
        <w:spacing w:after="120" w:line="360" w:lineRule="auto"/>
        <w:ind w:left="1080" w:hanging="938"/>
        <w:rPr>
          <w:iCs/>
          <w:u w:val="none"/>
        </w:rPr>
      </w:pPr>
      <w:r>
        <w:rPr>
          <w:b/>
          <w:iCs/>
          <w:u w:val="none"/>
        </w:rPr>
        <w:t>Тема 5.</w:t>
      </w:r>
      <w:r>
        <w:rPr>
          <w:iCs/>
          <w:u w:val="none"/>
        </w:rPr>
        <w:t xml:space="preserve"> </w:t>
      </w:r>
      <w:r>
        <w:rPr>
          <w:b/>
          <w:iCs/>
          <w:u w:val="none"/>
        </w:rPr>
        <w:t>Финансовый инжиниринг на рынке долевых ценных бумаг</w:t>
      </w:r>
    </w:p>
    <w:p w:rsidR="00082F2E" w:rsidRDefault="00C32488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Акции и их виды: анализ с позиций финансового инженера. Разновидности привилегированных акций и цели их выпуска. Корпоративные действия: сплит, консолидация, увеличение/уменьшение номинальной стоимости акции. Цели </w:t>
      </w:r>
      <w:r>
        <w:rPr>
          <w:rFonts w:ascii="Times New Roman" w:hAnsi="Times New Roman"/>
          <w:sz w:val="28"/>
          <w:szCs w:val="28"/>
          <w:lang w:eastAsia="ar-SA"/>
        </w:rPr>
        <w:lastRenderedPageBreak/>
        <w:t>корпоративных действий и задачи, решаемые с их помощью. Казначейские акции и возможности их использования для компании-эмитента.</w:t>
      </w:r>
    </w:p>
    <w:p w:rsidR="00082F2E" w:rsidRDefault="00C32488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Реорганизация акционерных компаний и эмиссия акций в процессе реорганизации. </w:t>
      </w:r>
    </w:p>
    <w:p w:rsidR="00082F2E" w:rsidRDefault="00C32488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Материнские и дочерние компании. Система участия в капитале компаний: цели и примеры в российской и международной практике. </w:t>
      </w:r>
    </w:p>
    <w:p w:rsidR="00082F2E" w:rsidRDefault="00C32488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Ценные бумаги, связанные с акциями: опционы на акции, депозитарные расписки. </w:t>
      </w:r>
    </w:p>
    <w:p w:rsidR="00082F2E" w:rsidRDefault="00C32488">
      <w:pPr>
        <w:pStyle w:val="aff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Гибридные ценные бумаги на основе долевых финансовых инструментов как механизм объединенного инвестирования. Инвестиционные фонды: индексные, биржевые и др.</w:t>
      </w:r>
    </w:p>
    <w:p w:rsidR="00082F2E" w:rsidRDefault="00082F2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82F2E" w:rsidRDefault="00C32488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5.2. Учебно-тематический план </w:t>
      </w:r>
    </w:p>
    <w:p w:rsidR="00082F2E" w:rsidRDefault="00082F2E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82F2E" w:rsidRDefault="00C32488">
      <w:pPr>
        <w:widowControl w:val="0"/>
        <w:tabs>
          <w:tab w:val="right" w:pos="851"/>
        </w:tabs>
        <w:suppressAutoHyphens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Таблица 3</w:t>
      </w:r>
    </w:p>
    <w:tbl>
      <w:tblPr>
        <w:tblW w:w="5374" w:type="pct"/>
        <w:tblInd w:w="-572" w:type="dxa"/>
        <w:tblLook w:val="04A0" w:firstRow="1" w:lastRow="0" w:firstColumn="1" w:lastColumn="0" w:noHBand="0" w:noVBand="1"/>
      </w:tblPr>
      <w:tblGrid>
        <w:gridCol w:w="926"/>
        <w:gridCol w:w="1736"/>
        <w:gridCol w:w="819"/>
        <w:gridCol w:w="893"/>
        <w:gridCol w:w="779"/>
        <w:gridCol w:w="1367"/>
        <w:gridCol w:w="1137"/>
        <w:gridCol w:w="2691"/>
      </w:tblGrid>
      <w:tr w:rsidR="00082F2E" w:rsidTr="004B1C92"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082F2E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2F2E" w:rsidRDefault="00082F2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1C92" w:rsidRDefault="00C32488" w:rsidP="004B1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82F2E" w:rsidRDefault="00C32488" w:rsidP="004B1C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49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82F2E" w:rsidTr="004B1C92"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082F2E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082F2E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082F2E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2F2E" w:rsidTr="004B1C92"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082F2E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082F2E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082F2E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Семинары, практические занятия</w:t>
            </w:r>
          </w:p>
          <w:p w:rsidR="00082F2E" w:rsidRDefault="00082F2E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082F2E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082F2E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2F2E" w:rsidTr="004B1C92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 </w:t>
            </w:r>
          </w:p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финансового инжиниринга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опрос. Дискуссия о причинах появления финансового инжиниринга.</w:t>
            </w:r>
          </w:p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Тесты. Творческая работа «Список Финнерти – 21 век»</w:t>
            </w:r>
          </w:p>
        </w:tc>
      </w:tr>
      <w:tr w:rsidR="00082F2E" w:rsidTr="004B1C92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</w:p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Секьюритизация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Дискуссия о секьюритизации как глобальной тенденции развития финансового рынка. Тесты. Примеры секьюритизации </w:t>
            </w:r>
          </w:p>
        </w:tc>
      </w:tr>
      <w:tr w:rsidR="00082F2E" w:rsidTr="004B1C92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</w:t>
            </w:r>
          </w:p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Производные финансовые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инструменты как инструментарий и результат деятельности финансовых инженеров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опрос. Тесты. Решение задач. Примеры экзотических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ПФИ. Дискуссия о причинах усложнения финансовых инструментов</w:t>
            </w:r>
          </w:p>
        </w:tc>
      </w:tr>
      <w:tr w:rsidR="00082F2E" w:rsidTr="004B1C92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</w:t>
            </w:r>
          </w:p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финансовых продуктов на рынке долговых обязательств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опрос. Тесты. Решение задач. Дискуссия по поводу разновидностей облигаций и причин их появления. Выполнение кейса «Конструирование облигационного займа» и представление его результатов </w:t>
            </w:r>
          </w:p>
        </w:tc>
      </w:tr>
      <w:tr w:rsidR="00082F2E" w:rsidTr="004B1C92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 </w:t>
            </w:r>
          </w:p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Финансовый инжиниринг на рынке долевых ценных бумаг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опрос. Тесты. Примеры сложных финансовых инструментов на рынке долевых ценных бумаг</w:t>
            </w:r>
          </w:p>
        </w:tc>
      </w:tr>
      <w:tr w:rsidR="00082F2E" w:rsidTr="004B1C92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082F2E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учебному плану: проектная работа</w:t>
            </w:r>
          </w:p>
        </w:tc>
      </w:tr>
      <w:tr w:rsidR="00082F2E" w:rsidTr="004B1C92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082F2E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082F2E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82F2E" w:rsidRDefault="00082F2E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82F2E" w:rsidRDefault="00082F2E">
      <w:pPr>
        <w:pStyle w:val="af8"/>
        <w:suppressAutoHyphens w:val="0"/>
        <w:spacing w:after="0" w:line="240" w:lineRule="auto"/>
        <w:ind w:left="0"/>
        <w:contextualSpacing/>
        <w:rPr>
          <w:rFonts w:ascii="Times New Roman" w:hAnsi="Times New Roman"/>
          <w:b/>
          <w:sz w:val="28"/>
          <w:szCs w:val="28"/>
        </w:rPr>
      </w:pPr>
    </w:p>
    <w:p w:rsidR="00082F2E" w:rsidRDefault="00C32488">
      <w:pPr>
        <w:suppressAutoHyphens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5.3. Содержание семинаров, практических занятий</w:t>
      </w:r>
    </w:p>
    <w:p w:rsidR="00082F2E" w:rsidRDefault="00082F2E">
      <w:pPr>
        <w:pStyle w:val="af8"/>
        <w:suppressAutoHyphens w:val="0"/>
        <w:spacing w:after="0" w:line="240" w:lineRule="auto"/>
        <w:ind w:left="0" w:firstLine="397"/>
        <w:contextualSpacing/>
        <w:rPr>
          <w:rFonts w:ascii="Times New Roman" w:hAnsi="Times New Roman"/>
          <w:b/>
          <w:sz w:val="28"/>
          <w:szCs w:val="28"/>
        </w:rPr>
      </w:pPr>
    </w:p>
    <w:p w:rsidR="00082F2E" w:rsidRDefault="00C32488">
      <w:pPr>
        <w:pStyle w:val="af8"/>
        <w:suppressAutoHyphens w:val="0"/>
        <w:spacing w:after="0" w:line="240" w:lineRule="auto"/>
        <w:ind w:left="0" w:firstLine="397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4</w:t>
      </w:r>
    </w:p>
    <w:tbl>
      <w:tblPr>
        <w:tblStyle w:val="1a"/>
        <w:tblW w:w="10348" w:type="dxa"/>
        <w:tblInd w:w="-572" w:type="dxa"/>
        <w:tblLook w:val="04A0" w:firstRow="1" w:lastRow="0" w:firstColumn="1" w:lastColumn="0" w:noHBand="0" w:noVBand="1"/>
      </w:tblPr>
      <w:tblGrid>
        <w:gridCol w:w="2410"/>
        <w:gridCol w:w="5387"/>
        <w:gridCol w:w="2551"/>
      </w:tblGrid>
      <w:tr w:rsidR="00082F2E" w:rsidTr="004B1C92">
        <w:tc>
          <w:tcPr>
            <w:tcW w:w="2410" w:type="dxa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387" w:type="dxa"/>
          </w:tcPr>
          <w:p w:rsidR="00082F2E" w:rsidRDefault="00C32488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1" w:type="dxa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082F2E" w:rsidTr="004B1C92">
        <w:tc>
          <w:tcPr>
            <w:tcW w:w="2410" w:type="dxa"/>
            <w:shd w:val="clear" w:color="auto" w:fill="auto"/>
          </w:tcPr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 </w:t>
            </w:r>
          </w:p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финансового инжиниринга</w:t>
            </w:r>
          </w:p>
        </w:tc>
        <w:tc>
          <w:tcPr>
            <w:tcW w:w="5387" w:type="dxa"/>
          </w:tcPr>
          <w:p w:rsidR="00082F2E" w:rsidRDefault="00C32488">
            <w:pPr>
              <w:pStyle w:val="af8"/>
              <w:keepNext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финансового инжиниринга, его основные цели. Финансовый инжиниринг как ответ на современные вызовы развития финансового рынка</w:t>
            </w:r>
          </w:p>
          <w:p w:rsidR="00082F2E" w:rsidRDefault="00C32488">
            <w:pPr>
              <w:pStyle w:val="af8"/>
              <w:keepNext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Потребители результатов финансового инжиниринга: эмитенты и инвесторы. Интересы потребителей, экономические и внеэкономические причины их формирования как основные факторы развития финансового инжиниринга. </w:t>
            </w:r>
          </w:p>
          <w:p w:rsidR="00082F2E" w:rsidRDefault="00C32488">
            <w:pPr>
              <w:pStyle w:val="af8"/>
              <w:keepNext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инновационного финансового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продукта. Основные продукты финансового инжиниринга на долговом и долевом рынках. Систематизация инновационных финансовых продуктов. Список Финнерти. </w:t>
            </w:r>
          </w:p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Рекомендованные источники: 8.1, 8.2, 8.3, 8.7, 8.8, 8.11, 8.12, 9.9</w:t>
            </w:r>
          </w:p>
        </w:tc>
        <w:tc>
          <w:tcPr>
            <w:tcW w:w="2551" w:type="dxa"/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Устный опрос. Дискуссия о причинах появления финансового инжиниринга.</w:t>
            </w:r>
          </w:p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Тесты. Творческая работа «Список Финнерти – 21 век»</w:t>
            </w:r>
          </w:p>
        </w:tc>
      </w:tr>
      <w:tr w:rsidR="00082F2E" w:rsidTr="004B1C92">
        <w:tc>
          <w:tcPr>
            <w:tcW w:w="2410" w:type="dxa"/>
            <w:shd w:val="clear" w:color="auto" w:fill="auto"/>
          </w:tcPr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</w:p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Секьюритизация</w:t>
            </w:r>
          </w:p>
        </w:tc>
        <w:tc>
          <w:tcPr>
            <w:tcW w:w="5387" w:type="dxa"/>
          </w:tcPr>
          <w:p w:rsidR="00082F2E" w:rsidRDefault="00C32488">
            <w:pPr>
              <w:pStyle w:val="af8"/>
              <w:numPr>
                <w:ilvl w:val="0"/>
                <w:numId w:val="12"/>
              </w:numPr>
              <w:suppressAutoHyphens w:val="0"/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Понятие секьюритизации, цели, задачи, примеры реализации: российская и зарубежная практика. </w:t>
            </w:r>
          </w:p>
          <w:p w:rsidR="00082F2E" w:rsidRDefault="00C32488">
            <w:pPr>
              <w:pStyle w:val="af8"/>
              <w:numPr>
                <w:ilvl w:val="0"/>
                <w:numId w:val="12"/>
              </w:numPr>
              <w:suppressAutoHyphens w:val="0"/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Российская и зарубежная практика выпуска и обращения ипотечных ценных бумаг.</w:t>
            </w:r>
          </w:p>
          <w:p w:rsidR="00082F2E" w:rsidRDefault="00C32488">
            <w:pPr>
              <w:pStyle w:val="af8"/>
              <w:numPr>
                <w:ilvl w:val="0"/>
                <w:numId w:val="12"/>
              </w:numPr>
              <w:suppressAutoHyphens w:val="0"/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Стриппирование как метод секьюритизации: понятие, цели, примеры структурирования продукта.</w:t>
            </w:r>
          </w:p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Рекомендованные источники: 8.5, 8.9, 8.12,</w:t>
            </w:r>
            <w:r w:rsidR="00DB14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9.3, 9.4, 9.8</w:t>
            </w:r>
          </w:p>
        </w:tc>
        <w:tc>
          <w:tcPr>
            <w:tcW w:w="2551" w:type="dxa"/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Дискуссия о секьюритизации как глобальной тенденции развития финансового рынка. Тесты. Примеры секьюритизации </w:t>
            </w:r>
          </w:p>
        </w:tc>
      </w:tr>
      <w:tr w:rsidR="00082F2E" w:rsidTr="004B1C92">
        <w:tc>
          <w:tcPr>
            <w:tcW w:w="2410" w:type="dxa"/>
            <w:shd w:val="clear" w:color="auto" w:fill="auto"/>
          </w:tcPr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</w:t>
            </w:r>
          </w:p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Производные финансовые инструменты как инструментарий и результат деятельности финансовых инженеров</w:t>
            </w:r>
          </w:p>
        </w:tc>
        <w:tc>
          <w:tcPr>
            <w:tcW w:w="5387" w:type="dxa"/>
          </w:tcPr>
          <w:p w:rsidR="00082F2E" w:rsidRDefault="00C32488">
            <w:pPr>
              <w:pStyle w:val="af8"/>
              <w:numPr>
                <w:ilvl w:val="0"/>
                <w:numId w:val="9"/>
              </w:numPr>
              <w:suppressAutoHyphens w:val="0"/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Методы и инструменты финансового инжиниринга: модификация, декомпозиция, формирование пакетного продукта, их преимущества и недостатки для эмитентов и инвесторов, соответствие их интересам</w:t>
            </w:r>
          </w:p>
          <w:p w:rsidR="00082F2E" w:rsidRDefault="00C32488">
            <w:pPr>
              <w:pStyle w:val="af8"/>
              <w:numPr>
                <w:ilvl w:val="0"/>
                <w:numId w:val="9"/>
              </w:numPr>
              <w:suppressAutoHyphens w:val="0"/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Производные финансовые инструменты: характеристика с позиций финансового инжиниринга. Производные финансовые инструменты как инструменты создания новых финансовых продуктов.</w:t>
            </w:r>
          </w:p>
          <w:p w:rsidR="00082F2E" w:rsidRDefault="00C32488">
            <w:pPr>
              <w:pStyle w:val="af8"/>
              <w:numPr>
                <w:ilvl w:val="0"/>
                <w:numId w:val="9"/>
              </w:numPr>
              <w:suppressAutoHyphens w:val="0"/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Экзотические производные финансовые инструменты: цели создания, параметры, использование участниками финансового рынка.</w:t>
            </w:r>
          </w:p>
          <w:p w:rsidR="00082F2E" w:rsidRDefault="00C32488">
            <w:pPr>
              <w:suppressAutoHyphens w:val="0"/>
              <w:spacing w:after="12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Рекомендованные источники: 8.2, 8.3, 8.6, 9.6, 9.7, 9.8</w:t>
            </w:r>
          </w:p>
        </w:tc>
        <w:tc>
          <w:tcPr>
            <w:tcW w:w="2551" w:type="dxa"/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опрос. Тесты. Решение задач. Примеры экзотических ПФИ. Дискуссия о причинах усложнения финансовых инструментов</w:t>
            </w:r>
          </w:p>
        </w:tc>
      </w:tr>
      <w:tr w:rsidR="00082F2E" w:rsidTr="004B1C92">
        <w:tc>
          <w:tcPr>
            <w:tcW w:w="2410" w:type="dxa"/>
            <w:shd w:val="clear" w:color="auto" w:fill="auto"/>
          </w:tcPr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</w:t>
            </w:r>
          </w:p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финансовых продуктов на рынке долговых обязательств</w:t>
            </w:r>
          </w:p>
        </w:tc>
        <w:tc>
          <w:tcPr>
            <w:tcW w:w="5387" w:type="dxa"/>
          </w:tcPr>
          <w:p w:rsidR="00082F2E" w:rsidRDefault="00C32488">
            <w:pPr>
              <w:pStyle w:val="af8"/>
              <w:numPr>
                <w:ilvl w:val="0"/>
                <w:numId w:val="13"/>
              </w:numPr>
              <w:suppressAutoHyphens w:val="0"/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Облигации: анализ с позиций финансового инженера. Параметры облигаций – основа реализации подхода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Lego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 к созданию финансового продукта. Параметры облигаций российских эмитентов, их взаимозависимость, условия выбора конкретных параметров при конструировании нового выпуска.</w:t>
            </w:r>
          </w:p>
          <w:p w:rsidR="00082F2E" w:rsidRDefault="00C32488">
            <w:pPr>
              <w:pStyle w:val="af8"/>
              <w:numPr>
                <w:ilvl w:val="0"/>
                <w:numId w:val="13"/>
              </w:numPr>
              <w:suppressAutoHyphens w:val="0"/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Срок обращения облигаций различных эмитентов. Однодневные облигации. Бессрочные облигации. Фиксированный или переменный срок облигаций. Отзывные облигации, облигации с опционом. Облигации с амортизацией основного долга.</w:t>
            </w:r>
          </w:p>
          <w:p w:rsidR="00082F2E" w:rsidRDefault="00C32488">
            <w:pPr>
              <w:pStyle w:val="af8"/>
              <w:numPr>
                <w:ilvl w:val="0"/>
                <w:numId w:val="13"/>
              </w:numPr>
              <w:suppressAutoHyphens w:val="0"/>
              <w:spacing w:after="12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Параметр «платности»: купонные, бескупонные и дисконтные облигации. Установление фиксированной, переменной и плавающей купонной ставки. </w:t>
            </w:r>
          </w:p>
          <w:p w:rsidR="00082F2E" w:rsidRDefault="00C32488">
            <w:pPr>
              <w:pStyle w:val="af8"/>
              <w:numPr>
                <w:ilvl w:val="0"/>
                <w:numId w:val="13"/>
              </w:numPr>
              <w:suppressAutoHyphens w:val="0"/>
              <w:spacing w:after="12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Валюта выпуска: законодательные ограничения и управление рисками. Коктейльные, двухвалютные, кросс-валютные облигации.</w:t>
            </w:r>
          </w:p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Рекомендованные источники: 8.2, 8.3, 8.6, 9.6, 9.7, 9.8</w:t>
            </w:r>
          </w:p>
        </w:tc>
        <w:tc>
          <w:tcPr>
            <w:tcW w:w="2551" w:type="dxa"/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Устный опрос. Тесты. Решение задач. Дискуссия по поводу разновидностей облигаций и причин их появления. Выполнение кейса «Конструирование облигационного займа» и представление его результатов </w:t>
            </w:r>
          </w:p>
        </w:tc>
      </w:tr>
      <w:tr w:rsidR="00082F2E" w:rsidTr="004B1C92">
        <w:tc>
          <w:tcPr>
            <w:tcW w:w="2410" w:type="dxa"/>
            <w:shd w:val="clear" w:color="auto" w:fill="auto"/>
          </w:tcPr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 </w:t>
            </w:r>
          </w:p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Финансовый инжиниринг на рынке долевых ценных бумаг</w:t>
            </w:r>
          </w:p>
        </w:tc>
        <w:tc>
          <w:tcPr>
            <w:tcW w:w="5387" w:type="dxa"/>
          </w:tcPr>
          <w:p w:rsidR="00082F2E" w:rsidRDefault="00C32488">
            <w:pPr>
              <w:pStyle w:val="af8"/>
              <w:numPr>
                <w:ilvl w:val="0"/>
                <w:numId w:val="11"/>
              </w:numPr>
              <w:suppressAutoHyphens w:val="0"/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Гибридные ценные бумаги на основе долевых финансовых инструментов как механизм объединенного инвестирования. Инвестиционные фонды: индексные, биржевые и др.</w:t>
            </w:r>
          </w:p>
          <w:p w:rsidR="00082F2E" w:rsidRDefault="00C32488">
            <w:pPr>
              <w:pStyle w:val="af8"/>
              <w:numPr>
                <w:ilvl w:val="0"/>
                <w:numId w:val="11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Реорганизация акционерных компаний и эмиссия акций в процессе реорганизации. </w:t>
            </w:r>
          </w:p>
          <w:p w:rsidR="00082F2E" w:rsidRDefault="00C32488">
            <w:pPr>
              <w:pStyle w:val="af8"/>
              <w:numPr>
                <w:ilvl w:val="0"/>
                <w:numId w:val="11"/>
              </w:num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Ценные бумаги, связанные с акциями: опционы на акции, депозитарные расписки.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источники: 8.4, 8.7, 8.8, 8.11, 8.12, 9.1, 9.3, 9.4, 9.5. 9.6 </w:t>
            </w:r>
          </w:p>
        </w:tc>
        <w:tc>
          <w:tcPr>
            <w:tcW w:w="2551" w:type="dxa"/>
            <w:shd w:val="clear" w:color="auto" w:fill="auto"/>
          </w:tcPr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опрос. Тесты. Примеры сложных финансовых инструментов на рынке долевых ценных бумаг.</w:t>
            </w:r>
          </w:p>
          <w:p w:rsidR="00082F2E" w:rsidRDefault="00C32488">
            <w:pPr>
              <w:widowControl w:val="0"/>
              <w:tabs>
                <w:tab w:val="right" w:pos="851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коллективных проектов</w:t>
            </w:r>
          </w:p>
        </w:tc>
      </w:tr>
    </w:tbl>
    <w:p w:rsidR="00082F2E" w:rsidRDefault="00082F2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082F2E" w:rsidRDefault="00082F2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082F2E" w:rsidRDefault="00082F2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82F2E" w:rsidRDefault="00C32488">
      <w:pPr>
        <w:pStyle w:val="af8"/>
        <w:widowControl w:val="0"/>
        <w:numPr>
          <w:ilvl w:val="0"/>
          <w:numId w:val="2"/>
        </w:numPr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082F2E" w:rsidRDefault="00082F2E">
      <w:pPr>
        <w:pStyle w:val="af8"/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82F2E" w:rsidRDefault="00C32488">
      <w:pPr>
        <w:keepNext/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082F2E" w:rsidRDefault="00082F2E">
      <w:pPr>
        <w:widowControl w:val="0"/>
        <w:suppressAutoHyphens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F2E" w:rsidRDefault="00C32488">
      <w:pPr>
        <w:widowControl w:val="0"/>
        <w:suppressAutoHyphens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5</w:t>
      </w:r>
    </w:p>
    <w:tbl>
      <w:tblPr>
        <w:tblW w:w="5374" w:type="pct"/>
        <w:tblInd w:w="-572" w:type="dxa"/>
        <w:tblLook w:val="04A0" w:firstRow="1" w:lastRow="0" w:firstColumn="1" w:lastColumn="0" w:noHBand="0" w:noVBand="1"/>
      </w:tblPr>
      <w:tblGrid>
        <w:gridCol w:w="2362"/>
        <w:gridCol w:w="4712"/>
        <w:gridCol w:w="3274"/>
      </w:tblGrid>
      <w:tr w:rsidR="00082F2E" w:rsidTr="004B1C92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082F2E" w:rsidTr="004B1C92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 </w:t>
            </w:r>
          </w:p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финансового инжиниринга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pStyle w:val="af8"/>
              <w:keepNext/>
              <w:widowControl w:val="0"/>
              <w:numPr>
                <w:ilvl w:val="0"/>
                <w:numId w:val="21"/>
              </w:num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Внешние факторы развития финансового инжиниринга: законодательное регулирование, состояние отрасли, стадия макроэкономического цикла, уровень развития финансового рынка. Внутренние факторы развития финансового инжиниринга: характер существующих обязательств, предполагаемые объекты инвестирования привлеченных средств, прогноз денежных потоков и пр.</w:t>
            </w:r>
          </w:p>
          <w:p w:rsidR="00082F2E" w:rsidRDefault="00C32488">
            <w:pPr>
              <w:pStyle w:val="af8"/>
              <w:keepNext/>
              <w:widowControl w:val="0"/>
              <w:numPr>
                <w:ilvl w:val="0"/>
                <w:numId w:val="21"/>
              </w:num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гибридного и структурированного финансового продукта: ключевые примеры. Синтетические финансовые продукты: понятие, цели создания, конструкции. Классификация финансовых инноваций. </w:t>
            </w:r>
          </w:p>
          <w:p w:rsidR="00082F2E" w:rsidRDefault="00C32488">
            <w:pPr>
              <w:pStyle w:val="af8"/>
              <w:keepNext/>
              <w:widowControl w:val="0"/>
              <w:numPr>
                <w:ilvl w:val="0"/>
                <w:numId w:val="21"/>
              </w:num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Процесс финансового инжиниринга: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конструирование финансовых продуктов, порядок действий финансового инженера, основные исходные условия.</w:t>
            </w:r>
          </w:p>
          <w:p w:rsidR="00082F2E" w:rsidRDefault="00C32488">
            <w:pPr>
              <w:pStyle w:val="af8"/>
              <w:keepNext/>
              <w:widowControl w:val="0"/>
              <w:numPr>
                <w:ilvl w:val="0"/>
                <w:numId w:val="21"/>
              </w:num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инструменты финансового инжиниринга (производные финансовые инструменты, «ускоряющие ковенанты», «отравленные опционы»), подходы к управлению рисками.  Интересы эмитента и инвестора: симметричный или асимметричный учет. Влияние уровня развития рынка на выбор инструментов и тенденции в применении финансового инжиниринга. Создание уникальных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tailor-made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продуктов, тиражирование лучшего опыта.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F2E" w:rsidRDefault="00C32488">
            <w:pPr>
              <w:tabs>
                <w:tab w:val="left" w:pos="4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с учебной литературой и интернет-источниками</w:t>
            </w:r>
          </w:p>
          <w:p w:rsidR="00082F2E" w:rsidRDefault="00082F2E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82F2E" w:rsidTr="004B1C92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</w:p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Секьюритизация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pStyle w:val="af8"/>
              <w:keepNext/>
              <w:widowControl w:val="0"/>
              <w:numPr>
                <w:ilvl w:val="0"/>
                <w:numId w:val="10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Ипотечные ценные бумаги: понятие и условия эмиссии. Облигации с ипотечным покрытием. Облигации с залоговым обеспечением: структура выпуска, организация привлечения средств, цели выпуска для различных экономических агентов, риски.</w:t>
            </w:r>
          </w:p>
          <w:p w:rsidR="00082F2E" w:rsidRDefault="00C32488">
            <w:pPr>
              <w:pStyle w:val="af8"/>
              <w:keepNext/>
              <w:widowControl w:val="0"/>
              <w:numPr>
                <w:ilvl w:val="0"/>
                <w:numId w:val="10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Перераспределение рисков с использованием облигаций: облигации, связанные с кредитами (CLN), облигации катастроф. </w:t>
            </w:r>
          </w:p>
          <w:p w:rsidR="00082F2E" w:rsidRDefault="00082F2E">
            <w:pPr>
              <w:pStyle w:val="af8"/>
              <w:suppressAutoHyphens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tabs>
                <w:tab w:val="left" w:pos="4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законодательными и нормативными актами, учебной литературой</w:t>
            </w:r>
          </w:p>
          <w:p w:rsidR="00082F2E" w:rsidRDefault="00082F2E">
            <w:pPr>
              <w:pStyle w:val="af8"/>
              <w:tabs>
                <w:tab w:val="left" w:pos="417"/>
              </w:tabs>
              <w:spacing w:after="0" w:line="240" w:lineRule="auto"/>
              <w:ind w:left="17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C32488">
            <w:pPr>
              <w:tabs>
                <w:tab w:val="left" w:pos="4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интернет-источниками</w:t>
            </w:r>
          </w:p>
          <w:p w:rsidR="00082F2E" w:rsidRDefault="00082F2E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и анализ примеров секьюритизации активов в международной и российской практике</w:t>
            </w:r>
          </w:p>
          <w:p w:rsidR="00082F2E" w:rsidRDefault="00082F2E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82F2E" w:rsidTr="004B1C92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</w:t>
            </w:r>
          </w:p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Производные финансовые инструменты как инструментарий и результат деятельности финансовых инженеров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pStyle w:val="af8"/>
              <w:numPr>
                <w:ilvl w:val="0"/>
                <w:numId w:val="8"/>
              </w:numPr>
              <w:suppressAutoHyphens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базисных активов классических и экзотических ПФИ, параметры срочности, использование для управления рисками, спекуляции и арбитража.</w:t>
            </w:r>
          </w:p>
          <w:p w:rsidR="00082F2E" w:rsidRDefault="00C32488">
            <w:pPr>
              <w:pStyle w:val="af8"/>
              <w:numPr>
                <w:ilvl w:val="0"/>
                <w:numId w:val="8"/>
              </w:numPr>
              <w:suppressAutoHyphens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Примеры экзотических ПФИ.</w:t>
            </w:r>
          </w:p>
          <w:p w:rsidR="00082F2E" w:rsidRDefault="00C32488">
            <w:pPr>
              <w:pStyle w:val="af8"/>
              <w:numPr>
                <w:ilvl w:val="0"/>
                <w:numId w:val="8"/>
              </w:numPr>
              <w:suppressAutoHyphens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Структурные продукты с встроенными производными финансовыми инструментами.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tabs>
                <w:tab w:val="left" w:pos="4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учебной литературой и интернет-источниками</w:t>
            </w:r>
          </w:p>
          <w:p w:rsidR="00082F2E" w:rsidRDefault="00082F2E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тестами</w:t>
            </w:r>
          </w:p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задач </w:t>
            </w:r>
          </w:p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Поиск примеров экзотических ПФИ. </w:t>
            </w:r>
          </w:p>
          <w:p w:rsidR="00082F2E" w:rsidRDefault="00082F2E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дискуссии о причинах усложнения финансовых инструментов</w:t>
            </w:r>
          </w:p>
        </w:tc>
      </w:tr>
      <w:tr w:rsidR="00082F2E" w:rsidTr="004B1C92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</w:t>
            </w:r>
          </w:p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финансовых продуктов на рынке долговых обязательств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pStyle w:val="af8"/>
              <w:numPr>
                <w:ilvl w:val="0"/>
                <w:numId w:val="14"/>
              </w:numPr>
              <w:suppressAutoHyphens w:val="0"/>
              <w:spacing w:after="12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Защищенные от падения облигации: ступенчатые облигации (облигации «шаг-замок»), односторонние облигации с плавающей ставкой. Незащищенные от падения облигации: бинарные облигации, связанные с различными показателями. Частично защищенные облигации, при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менение опционов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кэп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флор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установления границ изменения ставки купона. </w:t>
            </w:r>
          </w:p>
          <w:p w:rsidR="00082F2E" w:rsidRDefault="00C32488">
            <w:pPr>
              <w:pStyle w:val="af8"/>
              <w:numPr>
                <w:ilvl w:val="0"/>
                <w:numId w:val="14"/>
              </w:numPr>
              <w:suppressAutoHyphens w:val="0"/>
              <w:spacing w:after="12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 облигаций с повышающейся/понижающейся ставкой, облигации с пересматриваемой ставкой, определение размера купона по результатам аукциона: дополнительные ограничения. Подстраиваемые под рынок облигации. Установление формы выплаты купонного дохода – зарубежная практика защиты инвесторов от риска реинвестирования и целесообразность ее распространения в России. Облигации с отложенным купоном.</w:t>
            </w:r>
          </w:p>
          <w:p w:rsidR="00082F2E" w:rsidRDefault="00C32488">
            <w:pPr>
              <w:pStyle w:val="af8"/>
              <w:keepNext/>
              <w:widowControl w:val="0"/>
              <w:numPr>
                <w:ilvl w:val="0"/>
                <w:numId w:val="14"/>
              </w:num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 обеспеченных ценных бумаг: управление рисками, соответствие требованиям законодательства и рынка. Использование обеспечения как возможность осуществления заимствования через компании специального назначения (SPV).</w:t>
            </w:r>
          </w:p>
          <w:p w:rsidR="00082F2E" w:rsidRDefault="00C32488">
            <w:pPr>
              <w:pStyle w:val="af8"/>
              <w:keepNext/>
              <w:widowControl w:val="0"/>
              <w:numPr>
                <w:ilvl w:val="0"/>
                <w:numId w:val="14"/>
              </w:num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погашения облигаций: денежная форма, погашение имуществом, имущественными правами. Конвертируемые облигации.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tabs>
                <w:tab w:val="left" w:pos="4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с учебной литературой и интернет-источниками</w:t>
            </w:r>
          </w:p>
          <w:p w:rsidR="00082F2E" w:rsidRDefault="00082F2E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творческого задания – конструирование облигационного займа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</w:tr>
      <w:tr w:rsidR="00082F2E" w:rsidTr="004B1C92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 </w:t>
            </w:r>
          </w:p>
          <w:p w:rsidR="00082F2E" w:rsidRDefault="00C32488">
            <w:pPr>
              <w:widowControl w:val="0"/>
              <w:tabs>
                <w:tab w:val="right" w:pos="163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Финансовый инжиниринг на рынке долевых ценных бумаг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pStyle w:val="af8"/>
              <w:numPr>
                <w:ilvl w:val="0"/>
                <w:numId w:val="15"/>
              </w:numPr>
              <w:suppressAutoHyphens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Акции и их виды: анализ с позиций финансового инженера. Разновидности привилегированных акций и цели их выпуска. </w:t>
            </w:r>
          </w:p>
          <w:p w:rsidR="00082F2E" w:rsidRDefault="00C32488">
            <w:pPr>
              <w:pStyle w:val="af8"/>
              <w:numPr>
                <w:ilvl w:val="0"/>
                <w:numId w:val="15"/>
              </w:numPr>
              <w:suppressAutoHyphens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Корпоративные действия: сплит, консолидация, увеличение/уменьшение номинальной стоимости акции. Казначейские акции и возможности их использования для компании-эмитента</w:t>
            </w:r>
          </w:p>
          <w:p w:rsidR="00082F2E" w:rsidRDefault="00C32488">
            <w:pPr>
              <w:pStyle w:val="af8"/>
              <w:numPr>
                <w:ilvl w:val="0"/>
                <w:numId w:val="15"/>
              </w:numPr>
              <w:suppressAutoHyphens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Материнские и дочерние компании. Система участия в капитале компаний: цели и примеры в российской и международной практике.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F2E" w:rsidRDefault="00C32488">
            <w:pPr>
              <w:tabs>
                <w:tab w:val="left" w:pos="4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законодательными и нормативными актами, учебной литературой</w:t>
            </w:r>
          </w:p>
          <w:p w:rsidR="00082F2E" w:rsidRDefault="00082F2E">
            <w:pPr>
              <w:pStyle w:val="af8"/>
              <w:tabs>
                <w:tab w:val="left" w:pos="417"/>
              </w:tabs>
              <w:spacing w:after="0" w:line="240" w:lineRule="auto"/>
              <w:ind w:left="17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C32488">
            <w:pPr>
              <w:tabs>
                <w:tab w:val="left" w:pos="417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интернет-источниками</w:t>
            </w:r>
          </w:p>
          <w:p w:rsidR="00082F2E" w:rsidRDefault="00082F2E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2F2E" w:rsidRDefault="00C32488">
            <w:pPr>
              <w:keepNext/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характеристика опционных программ зарубежных и российских компаний</w:t>
            </w:r>
          </w:p>
        </w:tc>
      </w:tr>
    </w:tbl>
    <w:p w:rsidR="00082F2E" w:rsidRDefault="00082F2E">
      <w:pPr>
        <w:widowControl w:val="0"/>
        <w:suppressAutoHyphens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F2E" w:rsidRDefault="00082F2E">
      <w:pPr>
        <w:widowControl w:val="0"/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F2E" w:rsidRDefault="00C32488">
      <w:pPr>
        <w:keepNext/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6.2. Перечень вопросов, заданий, тем для подготовки к текущему контролю </w:t>
      </w:r>
    </w:p>
    <w:p w:rsidR="00082F2E" w:rsidRDefault="00082F2E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82F2E" w:rsidRDefault="00C32488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Примерный перечень тем для проектной работы </w:t>
      </w:r>
    </w:p>
    <w:p w:rsidR="00082F2E" w:rsidRDefault="00C32488">
      <w:pPr>
        <w:pStyle w:val="af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Конструирование структурированного финансового продукта с заданными параметрами</w:t>
      </w:r>
    </w:p>
    <w:p w:rsidR="00082F2E" w:rsidRDefault="00C32488">
      <w:pPr>
        <w:pStyle w:val="af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Конструирование облигационного займа с заданными параметрами</w:t>
      </w:r>
    </w:p>
    <w:p w:rsidR="00082F2E" w:rsidRDefault="00C32488">
      <w:pPr>
        <w:pStyle w:val="af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Обзор финансовых инноваций и предложения по их применению для экономических агентов</w:t>
      </w:r>
    </w:p>
    <w:p w:rsidR="00082F2E" w:rsidRDefault="00C32488">
      <w:pPr>
        <w:pStyle w:val="af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Обзор экзотических производных финансовых инструментов и анализ возможностей их использования для управления рисками</w:t>
      </w:r>
    </w:p>
    <w:p w:rsidR="00082F2E" w:rsidRDefault="00C32488">
      <w:pPr>
        <w:pStyle w:val="af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Финансовые инструменты, используемые для защиты бизнеса от недружественных слияний и поглощений</w:t>
      </w:r>
    </w:p>
    <w:p w:rsidR="00082F2E" w:rsidRDefault="00C32488">
      <w:pPr>
        <w:pStyle w:val="af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Секьюритизация: конкретные схемы и механизмы использования</w:t>
      </w:r>
    </w:p>
    <w:p w:rsidR="00082F2E" w:rsidRDefault="00C32488">
      <w:pPr>
        <w:pStyle w:val="af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Реорганизация компаний: виды, примеры, цели и результаты для бизнеса</w:t>
      </w:r>
    </w:p>
    <w:p w:rsidR="00082F2E" w:rsidRDefault="00082F2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82F2E" w:rsidRDefault="00C32488">
      <w:pPr>
        <w:tabs>
          <w:tab w:val="left" w:pos="-180"/>
        </w:tabs>
        <w:spacing w:line="360" w:lineRule="exact"/>
        <w:ind w:right="70"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082F2E" w:rsidRDefault="00C32488">
      <w:pPr>
        <w:tabs>
          <w:tab w:val="left" w:pos="-180"/>
        </w:tabs>
        <w:spacing w:line="360" w:lineRule="exact"/>
        <w:ind w:right="70" w:firstLine="720"/>
        <w:jc w:val="both"/>
        <w:rPr>
          <w:rFonts w:ascii="Times New Roman" w:hAnsi="Times New Roman"/>
          <w:sz w:val="28"/>
          <w:szCs w:val="28"/>
        </w:rPr>
      </w:pPr>
      <w:bookmarkStart w:id="2" w:name="_Hlk119596810"/>
      <w:r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инжиниринга.</w:t>
      </w:r>
      <w:bookmarkStart w:id="3" w:name="_Hlk107308365"/>
      <w:bookmarkEnd w:id="2"/>
      <w:bookmarkEnd w:id="3"/>
    </w:p>
    <w:p w:rsidR="00082F2E" w:rsidRDefault="00082F2E">
      <w:pPr>
        <w:spacing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82F2E" w:rsidRDefault="00082F2E">
      <w:pPr>
        <w:spacing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82F2E" w:rsidRDefault="00082F2E">
      <w:pPr>
        <w:sectPr w:rsidR="00082F2E">
          <w:headerReference w:type="default" r:id="rId8"/>
          <w:footerReference w:type="default" r:id="rId9"/>
          <w:pgSz w:w="11906" w:h="16838"/>
          <w:pgMar w:top="1134" w:right="850" w:bottom="1134" w:left="1418" w:header="0" w:footer="0" w:gutter="0"/>
          <w:cols w:space="720"/>
          <w:formProt w:val="0"/>
          <w:titlePg/>
        </w:sectPr>
      </w:pPr>
    </w:p>
    <w:p w:rsidR="00082F2E" w:rsidRDefault="00C32488">
      <w:pPr>
        <w:pStyle w:val="af8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Фонд оценочных средств для проведения промежуточной аттестации обучающихся по дисциплине</w:t>
      </w:r>
    </w:p>
    <w:p w:rsidR="00082F2E" w:rsidRDefault="00C32488">
      <w:pPr>
        <w:spacing w:line="36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ascii="Times New Roman" w:hAnsi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4" w:name="_Hlk107308697"/>
      <w:bookmarkEnd w:id="4"/>
    </w:p>
    <w:p w:rsidR="00082F2E" w:rsidRDefault="00C32488">
      <w:pPr>
        <w:pStyle w:val="af8"/>
        <w:suppressAutoHyphens w:val="0"/>
        <w:spacing w:after="0" w:line="360" w:lineRule="auto"/>
        <w:ind w:left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082F2E" w:rsidRDefault="00C32488">
      <w:pPr>
        <w:pStyle w:val="af8"/>
        <w:suppressAutoHyphens w:val="0"/>
        <w:spacing w:after="0" w:line="240" w:lineRule="auto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Таблица 6</w:t>
      </w:r>
    </w:p>
    <w:tbl>
      <w:tblPr>
        <w:tblStyle w:val="aff6"/>
        <w:tblW w:w="14560" w:type="dxa"/>
        <w:tblLook w:val="04A0" w:firstRow="1" w:lastRow="0" w:firstColumn="1" w:lastColumn="0" w:noHBand="0" w:noVBand="1"/>
      </w:tblPr>
      <w:tblGrid>
        <w:gridCol w:w="2099"/>
        <w:gridCol w:w="3000"/>
        <w:gridCol w:w="3968"/>
        <w:gridCol w:w="5493"/>
      </w:tblGrid>
      <w:tr w:rsidR="00082F2E">
        <w:tc>
          <w:tcPr>
            <w:tcW w:w="2098" w:type="dxa"/>
          </w:tcPr>
          <w:p w:rsidR="00082F2E" w:rsidRDefault="00C324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000" w:type="dxa"/>
          </w:tcPr>
          <w:p w:rsidR="00082F2E" w:rsidRDefault="00C324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968" w:type="dxa"/>
          </w:tcPr>
          <w:p w:rsidR="00082F2E" w:rsidRDefault="00C324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493" w:type="dxa"/>
          </w:tcPr>
          <w:p w:rsidR="00082F2E" w:rsidRDefault="00C324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82F2E">
        <w:tc>
          <w:tcPr>
            <w:tcW w:w="2098" w:type="dxa"/>
          </w:tcPr>
          <w:p w:rsidR="00082F2E" w:rsidRDefault="00C32488" w:rsidP="00DB1472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ПКН – 4  </w:t>
            </w:r>
          </w:p>
          <w:p w:rsidR="00082F2E" w:rsidRDefault="00C32488" w:rsidP="00DB1472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3000" w:type="dxa"/>
          </w:tcPr>
          <w:p w:rsidR="00082F2E" w:rsidRDefault="00C32488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1.Формирует и применяет методики оценки эффективности экономических проектов в условиях неопределенности</w:t>
            </w:r>
          </w:p>
          <w:p w:rsidR="00082F2E" w:rsidRDefault="00082F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C324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  <w:p w:rsidR="00082F2E" w:rsidRDefault="00082F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082F2E" w:rsidRDefault="00C32488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методики оценки эффективности экономических проектов в условиях неопределенности;</w:t>
            </w: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C32488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формировать и применять на практике методики оценки эффективности экономических проектов в условиях неопределенности;</w:t>
            </w: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C32488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современные методы финансового инжиниринга и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возможности его применения в конкретных ситуациях на основе проведенного исследования для принятия управленческих решений о реализации экономических проектов;</w:t>
            </w: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  <w:p w:rsidR="00082F2E" w:rsidRDefault="00C32488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обобщать полученные результаты исследований для принятия управленческих решений о реализации экономических проектов в виде методик и аналитических материалов </w:t>
            </w:r>
          </w:p>
          <w:p w:rsidR="00082F2E" w:rsidRDefault="00082F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:rsidR="00082F2E" w:rsidRDefault="00C32488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Задание 1</w:t>
            </w:r>
          </w:p>
          <w:p w:rsidR="00082F2E" w:rsidRDefault="00C32488" w:rsidP="00DB1472">
            <w:pPr>
              <w:pStyle w:val="ConsPlusNormal"/>
              <w:widowControl/>
              <w:spacing w:after="200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Охарактеризуйте основные параметры облигаций. Какие разновидности облигаций по параметрам времени обращения и способа выплат дохода вы знаете? В каких случаях их целесообразно применять при конструировании облигационных займов?</w:t>
            </w:r>
          </w:p>
          <w:p w:rsidR="00082F2E" w:rsidRDefault="00C32488">
            <w:pPr>
              <w:pStyle w:val="ConsPlusNormal"/>
              <w:widowControl/>
              <w:spacing w:after="200"/>
              <w:ind w:left="72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  <w:p w:rsidR="00082F2E" w:rsidRDefault="00C32488" w:rsidP="00DB1472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Проанализируйте причины секьюритизации как глобальной тенденции развития финансового рынка. Секьюритизация в широком и узком смысле. Примеры секьюритизации</w:t>
            </w:r>
          </w:p>
          <w:p w:rsidR="00082F2E" w:rsidRDefault="00082F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82F2E" w:rsidRDefault="00C32488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1</w:t>
            </w:r>
          </w:p>
          <w:p w:rsidR="00082F2E" w:rsidRDefault="00C32488" w:rsidP="00DB1472">
            <w:pPr>
              <w:pStyle w:val="ConsPlusNormal"/>
              <w:widowControl/>
              <w:spacing w:after="200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Охарактеризуйте структурные облигации как разновидность структурированного финансового продукта. Покажите на примере отличие структурной облигации от классической облигации</w:t>
            </w:r>
          </w:p>
          <w:p w:rsidR="00082F2E" w:rsidRDefault="00C32488">
            <w:pPr>
              <w:pStyle w:val="ConsPlusNormal"/>
              <w:widowControl/>
              <w:spacing w:after="200"/>
              <w:ind w:left="72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  <w:p w:rsidR="00082F2E" w:rsidRDefault="00C32488" w:rsidP="00DB1472">
            <w:pPr>
              <w:pStyle w:val="ConsPlusNormal"/>
              <w:widowControl/>
              <w:spacing w:after="200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инжиниринг на рынке долевых ценных бумаг как возможность снятия конфликта интересов собственников бизнеса и наемных агентов. Опционные программы</w:t>
            </w:r>
          </w:p>
          <w:p w:rsidR="00082F2E" w:rsidRDefault="00C32488">
            <w:pPr>
              <w:pStyle w:val="ConsPlusNormal"/>
              <w:widowControl/>
              <w:spacing w:after="200"/>
              <w:ind w:left="72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</w:t>
            </w:r>
          </w:p>
          <w:p w:rsidR="00082F2E" w:rsidRDefault="00C324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производных финансовых инструментов в финансовом инжиниринге. Приведите пример экзотического производного инструмента. Чем обусловлено и в каких случаях используется модификация конкретных параметров дериватива?</w:t>
            </w:r>
          </w:p>
        </w:tc>
      </w:tr>
      <w:tr w:rsidR="00082F2E">
        <w:tc>
          <w:tcPr>
            <w:tcW w:w="2098" w:type="dxa"/>
          </w:tcPr>
          <w:p w:rsidR="00082F2E" w:rsidRDefault="00C32488" w:rsidP="00DB1472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ПК-3</w:t>
            </w:r>
          </w:p>
          <w:p w:rsidR="00082F2E" w:rsidRDefault="00C32488" w:rsidP="00DB1472">
            <w:pPr>
              <w:pStyle w:val="ConsPlusNormal"/>
              <w:widowControl/>
              <w:spacing w:after="20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самостоятельно разрабатывать инновационные решения финансово-экономических задач для субъектов экономической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разного уровня на основе использования методов и инструментов финансового инжиниринга</w:t>
            </w:r>
          </w:p>
        </w:tc>
        <w:tc>
          <w:tcPr>
            <w:tcW w:w="3000" w:type="dxa"/>
          </w:tcPr>
          <w:p w:rsidR="00082F2E" w:rsidRDefault="00C32488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1.Применяет современные подходы при моделировании сценариев развития экономической ситуации на макро и микро – уровне</w:t>
            </w: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2F2E" w:rsidRDefault="00C32488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Демонстрирует навыки выработки адекватных управленческих решений в области управления финансами хозяйствующего субъекта</w:t>
            </w: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082F2E" w:rsidRDefault="00C32488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современные подходы при моделировании сценариев развития экономической ситуации на макро и микро – уровне;</w:t>
            </w: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2F2E" w:rsidRDefault="00C32488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инновационные решения сложных экономических, финансовых и бизнес-задач на макро и микро – уровне; </w:t>
            </w: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82F2E" w:rsidRDefault="00C32488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методику проведения секьюритизации активов, процедуру конструирования и эмиссии ценных бумаг;</w:t>
            </w: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2F2E" w:rsidRDefault="00C32488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творчески применять новые подходы к решению проблем в области экономики и бизнеса</w:t>
            </w:r>
          </w:p>
          <w:p w:rsidR="00082F2E" w:rsidRDefault="00082F2E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:rsidR="00082F2E" w:rsidRDefault="00C32488">
            <w:pPr>
              <w:widowControl w:val="0"/>
              <w:tabs>
                <w:tab w:val="center" w:pos="2440"/>
              </w:tabs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ab/>
              <w:t>Задание 1</w:t>
            </w:r>
          </w:p>
          <w:p w:rsidR="00082F2E" w:rsidRDefault="00C32488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Утверждение о том, что чем выше волатильность базового актива, тем большую максимальную доходность эмитент может обеспечить при выпуске структурированного продукта, обеспечивающего инвестору фиксированную повышенную доходность (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>Reverse Convertible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) является верным при определенных условиях. При каких?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82F2E" w:rsidRDefault="00082F2E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82F2E" w:rsidRDefault="00C32488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2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lastRenderedPageBreak/>
              <w:t>Чем выше волатильность, тем меньший или больший срок необходимо установить у структурированного продукта для достижения оптимальной доходности? Почему?</w:t>
            </w:r>
          </w:p>
          <w:p w:rsidR="00082F2E" w:rsidRDefault="00082F2E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82F2E" w:rsidRDefault="00C32488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3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При какой волатильности базового актива эмитенты часто используют бинарные опционы в составе структурированных продуктов?</w:t>
            </w:r>
          </w:p>
          <w:p w:rsidR="00082F2E" w:rsidRDefault="00082F2E">
            <w:pPr>
              <w:widowControl w:val="0"/>
              <w:tabs>
                <w:tab w:val="center" w:pos="2440"/>
              </w:tabs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82F2E" w:rsidRDefault="00C32488">
            <w:pPr>
              <w:widowControl w:val="0"/>
              <w:tabs>
                <w:tab w:val="center" w:pos="2440"/>
              </w:tabs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ab/>
              <w:t>Задание 1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Какой структурированный продукт не обеспечивает полный возврат вложенного капитала в дату истечения? Почему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?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 Equity-Linked Note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 Reverse Convertible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 Range Accrual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 Floating Rate Note</w:t>
            </w: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82F2E" w:rsidRDefault="00C32488">
            <w:pPr>
              <w:pStyle w:val="ConsPlusNormal"/>
              <w:widowControl/>
              <w:spacing w:after="200"/>
              <w:ind w:left="72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Какое из приведенных утверждений не является верным ни при каких условиях? Почему?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а) Коэффициент участия – отношение доходности по структурированному продукту к доходности базового актива.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б) Коэффициент участия – доходность, которую инвестор получит по структурированному продукту в случае роста базового актива.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в) Коэффициент участия – доходность, которую получит инвестор по структурированному продукту,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lastRenderedPageBreak/>
              <w:t>если базовый актив вырастет до 100% к дате истечения продукта.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г) Коэффициент участия – доля участия инвестора в росте базового актива.</w:t>
            </w:r>
          </w:p>
          <w:p w:rsidR="00082F2E" w:rsidRDefault="00082F2E">
            <w:pPr>
              <w:shd w:val="clear" w:color="auto" w:fill="FFFFFF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Задание 3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Как зависит коэффициент участия простейшего структурированного продукта от срока и волатильности базового актива?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а) Положительно – от волатильности, отрицательно – от срока.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б) Отрицательно – от волатильности, положительно – от срока.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в) Положительно – и от волатильности, и от срока.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г) Отрицательно – и от волатильности, и от срока.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Задание 4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Каким образом возможно конструирование структурированных продуктов с полной защитой капитала?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а) Путем подбора нужного соотношения срока продукта и волатильности базового актива.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б) Путем включения в состав продукта депозита, истекающего ровно посередине срока жизни продукта.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в) Путем включения в состав продукта депозита, истекающего в дату истечения продукта.</w:t>
            </w:r>
          </w:p>
          <w:p w:rsidR="00082F2E" w:rsidRDefault="00C32488">
            <w:pPr>
              <w:shd w:val="clear" w:color="auto" w:fill="FFFFFF"/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г) Путем использования специальной хеджирующей стратегии, компенсирующей убытки в случае падения базового актива.</w:t>
            </w:r>
          </w:p>
          <w:p w:rsidR="00082F2E" w:rsidRDefault="00082F2E">
            <w:pPr>
              <w:pStyle w:val="ConsPlusNormal"/>
              <w:widowControl/>
              <w:spacing w:after="200"/>
              <w:ind w:left="72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082F2E" w:rsidRDefault="00082F2E">
      <w:pPr>
        <w:sectPr w:rsidR="00082F2E">
          <w:headerReference w:type="default" r:id="rId10"/>
          <w:footerReference w:type="default" r:id="rId11"/>
          <w:pgSz w:w="16838" w:h="11906" w:orient="landscape"/>
          <w:pgMar w:top="1701" w:right="1134" w:bottom="851" w:left="1134" w:header="709" w:footer="709" w:gutter="0"/>
          <w:cols w:space="720"/>
          <w:formProt w:val="0"/>
          <w:docGrid w:linePitch="360"/>
        </w:sectPr>
      </w:pPr>
    </w:p>
    <w:p w:rsidR="00082F2E" w:rsidRDefault="00C32488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Перечень вопросов для подготовки к экзамену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Понятие финансового инжиниринга, его основные цели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Внешние и внутренние факторы развития финансового инжиниринга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Финансовые инновации и инновационные финансовые продукты и их классификации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Понятие гибридного и структурированного финансового продукта: ключевые примеры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Синтетические финансовые продукты: понятие, цели создания, конструкции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Процесс финансового инжиниринга: конструирование финансовых продуктов, порядок действий финансового инженера, основные исходные условия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Методы финансового инжиниринга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Понятие секьюритизации, цели, задачи, примеры реализации: российская и зарубежная практика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Ипотечные ценные бумаги как пример секьюритизации ипотечных кредитов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Перераспределение рисков с использованием облигаций: облигации, связанные с кредитами (CLN), облигации катастроф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Производные финансовые инструменты: характеристика с позиций финансового инжиниринга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Экзотические производные финансовые инструменты: цели создания, параметры, использование участниками финансового рынка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Виды базисных активов классических и экзотических ПФИ, параметры срочности, использование для управления рисками, спекуляции и арбитража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Структурные продукты с встроенными производными финансовыми инструментами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Параметры облигаций – основа реализации подхода «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Lego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» к созданию финансового продукта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Финансовый инжиниринг на рынке долговых обязательств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Финансовый инжиниринг на рынке долевых ценных бумаг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Реорганизация акционерных компаний и эмиссия акций в процессе реорганизации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Ценные бумаги, связанные с акциями: опционы на акции, депозитарные расписки</w:t>
      </w:r>
    </w:p>
    <w:p w:rsidR="00082F2E" w:rsidRDefault="00C32488">
      <w:pPr>
        <w:pStyle w:val="af8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Гибридные ценные бумаги на основе долевых финансовых инструментов как механизм объединенного инвестирования</w:t>
      </w:r>
    </w:p>
    <w:p w:rsidR="00082F2E" w:rsidRDefault="00082F2E">
      <w:pPr>
        <w:suppressAutoHyphens w:val="0"/>
        <w:spacing w:after="0" w:line="240" w:lineRule="auto"/>
        <w:ind w:left="360"/>
        <w:rPr>
          <w:rFonts w:ascii="Times New Roman" w:hAnsi="Times New Roman"/>
          <w:color w:val="00B050"/>
          <w:sz w:val="28"/>
          <w:szCs w:val="28"/>
        </w:rPr>
      </w:pPr>
    </w:p>
    <w:p w:rsidR="00082F2E" w:rsidRDefault="00082F2E">
      <w:pPr>
        <w:suppressAutoHyphens w:val="0"/>
        <w:spacing w:after="0" w:line="240" w:lineRule="auto"/>
        <w:ind w:left="360"/>
        <w:rPr>
          <w:rFonts w:ascii="Times New Roman" w:hAnsi="Times New Roman"/>
          <w:color w:val="00B050"/>
          <w:sz w:val="28"/>
          <w:szCs w:val="28"/>
        </w:rPr>
      </w:pPr>
    </w:p>
    <w:p w:rsidR="00082F2E" w:rsidRDefault="00082F2E">
      <w:pPr>
        <w:suppressAutoHyphens w:val="0"/>
        <w:spacing w:after="0" w:line="240" w:lineRule="auto"/>
        <w:ind w:left="360"/>
        <w:rPr>
          <w:rFonts w:ascii="Times New Roman" w:hAnsi="Times New Roman"/>
          <w:color w:val="00B050"/>
          <w:sz w:val="28"/>
          <w:szCs w:val="28"/>
        </w:rPr>
      </w:pPr>
    </w:p>
    <w:p w:rsidR="00082F2E" w:rsidRDefault="00C32488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5" w:name="_Hlk94194075"/>
      <w:r>
        <w:rPr>
          <w:rFonts w:ascii="Times New Roman" w:hAnsi="Times New Roman"/>
          <w:b/>
          <w:color w:val="000000" w:themeColor="text1"/>
          <w:sz w:val="28"/>
          <w:szCs w:val="28"/>
        </w:rPr>
        <w:t>Пример экзаменационного билета</w:t>
      </w:r>
      <w:bookmarkEnd w:id="5"/>
    </w:p>
    <w:p w:rsidR="00082F2E" w:rsidRDefault="00C32488">
      <w:pPr>
        <w:suppressAutoHyphens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br w:type="page"/>
      </w:r>
    </w:p>
    <w:p w:rsidR="00082F2E" w:rsidRDefault="00C32488">
      <w:pPr>
        <w:spacing w:after="0" w:line="100" w:lineRule="atLeast"/>
        <w:ind w:left="1243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lastRenderedPageBreak/>
        <w:t>Федеральное государственное образовательное бюджетное учреждение</w:t>
      </w:r>
    </w:p>
    <w:p w:rsidR="00082F2E" w:rsidRDefault="00C32488">
      <w:pPr>
        <w:spacing w:after="0" w:line="100" w:lineRule="atLeast"/>
        <w:ind w:left="3922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высшего образования</w:t>
      </w:r>
    </w:p>
    <w:p w:rsidR="00082F2E" w:rsidRDefault="00C32488">
      <w:pPr>
        <w:spacing w:before="173" w:after="0" w:line="274" w:lineRule="exact"/>
        <w:ind w:left="1747" w:right="1042"/>
        <w:jc w:val="center"/>
        <w:rPr>
          <w:rFonts w:ascii="Times New Roman" w:eastAsia="Times New Roman" w:hAnsi="Times New Roman" w:cs="font295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«ФИНАНСОВЫЙ УНИВЕРСИТЕТ ПРИ 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ПРАВИТЕЛЬСТВЕ 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РОССИЙСКОЙ ФЕДЕРАЦИИ» (Финансовый 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университет)</w:t>
      </w:r>
    </w:p>
    <w:p w:rsidR="00082F2E" w:rsidRDefault="00082F2E">
      <w:pPr>
        <w:spacing w:before="173" w:after="0" w:line="274" w:lineRule="exact"/>
        <w:ind w:left="1747" w:right="1042"/>
        <w:jc w:val="center"/>
        <w:rPr>
          <w:rFonts w:ascii="Times New Roman" w:eastAsia="Times New Roman" w:hAnsi="Times New Roman" w:cs="font295"/>
          <w:color w:val="000000" w:themeColor="text1"/>
          <w:sz w:val="24"/>
          <w:szCs w:val="24"/>
        </w:rPr>
      </w:pPr>
    </w:p>
    <w:p w:rsidR="00082F2E" w:rsidRDefault="00C32488">
      <w:pPr>
        <w:widowControl w:val="0"/>
        <w:spacing w:after="0" w:line="100" w:lineRule="atLeast"/>
        <w:ind w:left="425"/>
        <w:jc w:val="both"/>
        <w:rPr>
          <w:rFonts w:ascii="Times New Roman" w:eastAsia="Times New Roman" w:hAnsi="Times New Roman" w:cs="font295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font295"/>
          <w:color w:val="000000" w:themeColor="text1"/>
          <w:sz w:val="24"/>
          <w:szCs w:val="24"/>
        </w:rPr>
        <w:t>Департамент финансовых рынков и финансового инжиниринга</w:t>
      </w:r>
    </w:p>
    <w:p w:rsidR="00082F2E" w:rsidRDefault="00F754DB">
      <w:pPr>
        <w:widowControl w:val="0"/>
        <w:spacing w:after="0" w:line="100" w:lineRule="atLeast"/>
        <w:ind w:left="425"/>
        <w:jc w:val="both"/>
        <w:rPr>
          <w:rFonts w:ascii="Times New Roman" w:eastAsia="Times New Roman" w:hAnsi="Times New Roman" w:cs="font295"/>
          <w:color w:val="000000" w:themeColor="text1"/>
          <w:sz w:val="24"/>
          <w:szCs w:val="24"/>
        </w:rPr>
      </w:pPr>
      <w:hyperlink r:id="rId12">
        <w:r w:rsidR="00C32488">
          <w:rPr>
            <w:rFonts w:ascii="Times New Roman" w:eastAsia="Times New Roman" w:hAnsi="Times New Roman" w:cs="font295"/>
            <w:color w:val="000000" w:themeColor="text1"/>
            <w:sz w:val="24"/>
            <w:szCs w:val="24"/>
            <w:u w:val="single"/>
          </w:rPr>
          <w:t>Финансовый факультет</w:t>
        </w:r>
      </w:hyperlink>
    </w:p>
    <w:p w:rsidR="00082F2E" w:rsidRDefault="00C32488">
      <w:pPr>
        <w:widowControl w:val="0"/>
        <w:spacing w:after="0" w:line="100" w:lineRule="atLeast"/>
        <w:ind w:left="425"/>
        <w:jc w:val="both"/>
        <w:rPr>
          <w:rFonts w:ascii="Times New Roman" w:eastAsia="Times New Roman" w:hAnsi="Times New Roman" w:cs="font295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font295"/>
          <w:color w:val="000000" w:themeColor="text1"/>
          <w:sz w:val="24"/>
          <w:szCs w:val="24"/>
        </w:rPr>
        <w:t>Направление подготовки 38.04.01-Экономика</w:t>
      </w:r>
    </w:p>
    <w:p w:rsidR="00082F2E" w:rsidRDefault="00C32488">
      <w:pPr>
        <w:widowControl w:val="0"/>
        <w:spacing w:after="0" w:line="100" w:lineRule="atLeast"/>
        <w:ind w:left="425"/>
        <w:jc w:val="both"/>
        <w:rPr>
          <w:rFonts w:ascii="Times New Roman" w:eastAsia="Times New Roman" w:hAnsi="Times New Roman" w:cs="font295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Направленность программы магистратуры</w:t>
      </w:r>
      <w:r>
        <w:rPr>
          <w:rFonts w:ascii="Times New Roman" w:eastAsia="Times New Roman" w:hAnsi="Times New Roman" w:cs="font295"/>
          <w:color w:val="000000" w:themeColor="text1"/>
          <w:sz w:val="24"/>
          <w:szCs w:val="24"/>
        </w:rPr>
        <w:t xml:space="preserve">: </w:t>
      </w:r>
      <w:r>
        <w:rPr>
          <w:rFonts w:ascii="Times New Roman" w:eastAsia="Times New Roman" w:hAnsi="Times New Roman" w:cs="font295"/>
          <w:color w:val="000000" w:themeColor="text1"/>
          <w:sz w:val="24"/>
          <w:szCs w:val="24"/>
          <w:u w:val="single"/>
        </w:rPr>
        <w:t>Ценные бумаги и финансовый инжиниринг</w:t>
      </w:r>
    </w:p>
    <w:p w:rsidR="00082F2E" w:rsidRDefault="00C32488">
      <w:pPr>
        <w:widowControl w:val="0"/>
        <w:spacing w:after="0" w:line="100" w:lineRule="atLeast"/>
        <w:ind w:left="425"/>
        <w:jc w:val="both"/>
        <w:rPr>
          <w:rFonts w:ascii="Times New Roman" w:eastAsia="Times New Roman" w:hAnsi="Times New Roman" w:cs="font295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font295"/>
          <w:color w:val="000000" w:themeColor="text1"/>
          <w:sz w:val="24"/>
          <w:szCs w:val="24"/>
        </w:rPr>
        <w:t xml:space="preserve">Дисциплина «Финансовый </w:t>
      </w:r>
      <w:proofErr w:type="gramStart"/>
      <w:r>
        <w:rPr>
          <w:rFonts w:ascii="Times New Roman" w:eastAsia="Times New Roman" w:hAnsi="Times New Roman" w:cs="font295"/>
          <w:color w:val="000000" w:themeColor="text1"/>
          <w:sz w:val="24"/>
          <w:szCs w:val="24"/>
        </w:rPr>
        <w:t xml:space="preserve">инжиниринг»   </w:t>
      </w:r>
      <w:proofErr w:type="gramEnd"/>
      <w:r>
        <w:rPr>
          <w:rFonts w:ascii="Times New Roman" w:eastAsia="Times New Roman" w:hAnsi="Times New Roman" w:cs="font295"/>
          <w:color w:val="000000" w:themeColor="text1"/>
          <w:sz w:val="24"/>
          <w:szCs w:val="24"/>
        </w:rPr>
        <w:t xml:space="preserve">                       модуль:</w:t>
      </w:r>
    </w:p>
    <w:p w:rsidR="00082F2E" w:rsidRDefault="00C32488">
      <w:pPr>
        <w:widowControl w:val="0"/>
        <w:spacing w:after="0" w:line="100" w:lineRule="atLeast"/>
        <w:ind w:left="425"/>
        <w:jc w:val="both"/>
        <w:rPr>
          <w:rFonts w:ascii="Times New Roman" w:eastAsia="Times New Roman" w:hAnsi="Times New Roman" w:cs="font295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font295"/>
          <w:color w:val="000000" w:themeColor="text1"/>
          <w:sz w:val="24"/>
          <w:szCs w:val="24"/>
        </w:rPr>
        <w:t>Учебная группа ЦБиФИ21-1м</w:t>
      </w:r>
    </w:p>
    <w:p w:rsidR="00082F2E" w:rsidRDefault="00082F2E">
      <w:pPr>
        <w:widowControl w:val="0"/>
        <w:spacing w:after="0" w:line="100" w:lineRule="atLeast"/>
        <w:ind w:left="426"/>
        <w:jc w:val="both"/>
        <w:rPr>
          <w:rFonts w:ascii="Times New Roman" w:eastAsia="Times New Roman" w:hAnsi="Times New Roman" w:cs="font295"/>
          <w:color w:val="000000" w:themeColor="text1"/>
          <w:sz w:val="24"/>
          <w:szCs w:val="24"/>
        </w:rPr>
      </w:pPr>
    </w:p>
    <w:p w:rsidR="00082F2E" w:rsidRDefault="00C32488">
      <w:pPr>
        <w:spacing w:before="58" w:after="0" w:line="100" w:lineRule="atLeast"/>
        <w:ind w:left="2818"/>
        <w:rPr>
          <w:rFonts w:ascii="Times New Roman" w:eastAsia="Times New Roman" w:hAnsi="Times New Roman" w:cs="font295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ЭКЗАМЕНАЦИОННЫЙ БИЛЕТ №</w:t>
      </w:r>
    </w:p>
    <w:p w:rsidR="00082F2E" w:rsidRDefault="00082F2E">
      <w:pPr>
        <w:spacing w:after="0" w:line="100" w:lineRule="atLeast"/>
        <w:ind w:left="720" w:firstLine="567"/>
        <w:jc w:val="both"/>
        <w:rPr>
          <w:rFonts w:ascii="Times New Roman" w:eastAsia="Times New Roman" w:hAnsi="Times New Roman" w:cs="font295"/>
          <w:color w:val="000000" w:themeColor="text1"/>
          <w:sz w:val="24"/>
          <w:szCs w:val="24"/>
        </w:rPr>
      </w:pPr>
    </w:p>
    <w:p w:rsidR="00082F2E" w:rsidRDefault="00C32488">
      <w:pPr>
        <w:tabs>
          <w:tab w:val="left" w:pos="221"/>
        </w:tabs>
        <w:spacing w:after="0" w:line="100" w:lineRule="atLeast"/>
        <w:ind w:left="720" w:firstLine="567"/>
        <w:jc w:val="both"/>
        <w:rPr>
          <w:rFonts w:ascii="Times" w:eastAsia="Times New Roman" w:hAnsi="Times" w:cs="Times"/>
          <w:b/>
          <w:color w:val="000000" w:themeColor="text1"/>
          <w:sz w:val="24"/>
          <w:szCs w:val="24"/>
        </w:rPr>
      </w:pPr>
      <w:r>
        <w:rPr>
          <w:rFonts w:ascii="Times" w:eastAsia="Times New Roman" w:hAnsi="Times" w:cs="Times"/>
          <w:b/>
          <w:color w:val="000000" w:themeColor="text1"/>
          <w:sz w:val="24"/>
          <w:szCs w:val="24"/>
        </w:rPr>
        <w:t>Вопрос 1 (максимум 20 баллов).</w:t>
      </w:r>
    </w:p>
    <w:p w:rsidR="00082F2E" w:rsidRDefault="00C32488">
      <w:pPr>
        <w:spacing w:after="0" w:line="100" w:lineRule="atLeast"/>
        <w:ind w:left="720" w:firstLine="567"/>
        <w:jc w:val="both"/>
        <w:rPr>
          <w:rFonts w:ascii="Times" w:eastAsia="Times New Roman" w:hAnsi="Times" w:cs="Times"/>
          <w:color w:val="000000" w:themeColor="text1"/>
          <w:sz w:val="24"/>
          <w:szCs w:val="24"/>
        </w:rPr>
      </w:pPr>
      <w:r>
        <w:rPr>
          <w:rFonts w:ascii="Times" w:eastAsia="Times New Roman" w:hAnsi="Times" w:cs="Times"/>
          <w:b/>
          <w:color w:val="000000" w:themeColor="text1"/>
          <w:sz w:val="24"/>
          <w:szCs w:val="24"/>
        </w:rPr>
        <w:t>Дайте развернутый ответ на теоретический вопрос:</w:t>
      </w:r>
      <w:r>
        <w:rPr>
          <w:rFonts w:ascii="Times" w:eastAsia="Times New Roman" w:hAnsi="Times" w:cs="Times"/>
          <w:color w:val="000000" w:themeColor="text1"/>
          <w:sz w:val="24"/>
          <w:szCs w:val="24"/>
        </w:rPr>
        <w:t xml:space="preserve"> </w:t>
      </w:r>
    </w:p>
    <w:p w:rsidR="00082F2E" w:rsidRDefault="00C32488">
      <w:pPr>
        <w:spacing w:after="0" w:line="100" w:lineRule="atLeast"/>
        <w:ind w:left="720"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" w:eastAsia="Times New Roman" w:hAnsi="Times" w:cs="Times"/>
          <w:color w:val="000000" w:themeColor="text1"/>
          <w:sz w:val="24"/>
          <w:szCs w:val="24"/>
        </w:rPr>
        <w:t>Внешние и внутренние факторы развития финансового инжиниринга.</w:t>
      </w:r>
    </w:p>
    <w:p w:rsidR="00082F2E" w:rsidRDefault="00082F2E">
      <w:pPr>
        <w:tabs>
          <w:tab w:val="left" w:pos="221"/>
        </w:tabs>
        <w:spacing w:after="0" w:line="100" w:lineRule="atLeast"/>
        <w:ind w:left="720" w:firstLine="567"/>
        <w:jc w:val="both"/>
        <w:rPr>
          <w:rFonts w:ascii="Times New Roman" w:eastAsia="Times New Roman" w:hAnsi="Times New Roman" w:cs="font295"/>
          <w:color w:val="000000" w:themeColor="text1"/>
          <w:sz w:val="24"/>
          <w:szCs w:val="24"/>
        </w:rPr>
      </w:pPr>
    </w:p>
    <w:p w:rsidR="00082F2E" w:rsidRDefault="00C32488">
      <w:pPr>
        <w:tabs>
          <w:tab w:val="left" w:pos="221"/>
        </w:tabs>
        <w:spacing w:after="0" w:line="100" w:lineRule="atLeast"/>
        <w:ind w:left="720" w:firstLine="567"/>
        <w:jc w:val="both"/>
        <w:rPr>
          <w:rFonts w:ascii="Times New Roman" w:eastAsia="Times New Roman" w:hAnsi="Times New Roman" w:cs="font295"/>
          <w:b/>
          <w:color w:val="000000" w:themeColor="text1"/>
          <w:sz w:val="24"/>
          <w:szCs w:val="24"/>
        </w:rPr>
      </w:pPr>
      <w:r>
        <w:rPr>
          <w:rFonts w:ascii="Times" w:eastAsia="Times New Roman" w:hAnsi="Times" w:cs="Times"/>
          <w:b/>
          <w:color w:val="000000" w:themeColor="text1"/>
          <w:sz w:val="24"/>
          <w:szCs w:val="24"/>
        </w:rPr>
        <w:t>Вопрос 2 (максимум 20 баллов).</w:t>
      </w:r>
    </w:p>
    <w:p w:rsidR="00082F2E" w:rsidRDefault="00C32488">
      <w:pPr>
        <w:spacing w:after="0" w:line="100" w:lineRule="atLeast"/>
        <w:ind w:left="720" w:firstLine="567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Практико-ориентированное задание: </w:t>
      </w:r>
    </w:p>
    <w:p w:rsidR="00082F2E" w:rsidRDefault="00082F2E">
      <w:pPr>
        <w:widowControl w:val="0"/>
        <w:spacing w:after="0" w:line="100" w:lineRule="atLeast"/>
        <w:ind w:left="720" w:firstLine="567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</w:p>
    <w:p w:rsidR="00082F2E" w:rsidRDefault="00C32488">
      <w:pPr>
        <w:widowControl w:val="0"/>
        <w:spacing w:after="0" w:line="100" w:lineRule="atLeast"/>
        <w:ind w:left="720"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 xml:space="preserve">Проанализируйте разновидности ОФЗ (Облигации федеральных займов) и объясните цели их выпусках: </w:t>
      </w:r>
    </w:p>
    <w:p w:rsidR="00082F2E" w:rsidRDefault="00C32488">
      <w:pPr>
        <w:pStyle w:val="af8"/>
        <w:widowControl w:val="0"/>
        <w:numPr>
          <w:ilvl w:val="0"/>
          <w:numId w:val="19"/>
        </w:numPr>
        <w:spacing w:after="0" w:line="100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ОФЗ-ПК (Облигации федерального займа с переменным купоном)</w:t>
      </w:r>
    </w:p>
    <w:p w:rsidR="00082F2E" w:rsidRDefault="00C32488">
      <w:pPr>
        <w:pStyle w:val="af8"/>
        <w:widowControl w:val="0"/>
        <w:numPr>
          <w:ilvl w:val="0"/>
          <w:numId w:val="19"/>
        </w:numPr>
        <w:spacing w:after="0" w:line="100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ОФЗ-Ин (Облигации федерального займа индексируемые)</w:t>
      </w:r>
    </w:p>
    <w:p w:rsidR="00082F2E" w:rsidRDefault="00C32488">
      <w:pPr>
        <w:pStyle w:val="af8"/>
        <w:widowControl w:val="0"/>
        <w:numPr>
          <w:ilvl w:val="0"/>
          <w:numId w:val="19"/>
        </w:numPr>
        <w:spacing w:after="0" w:line="100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ОФЗ-АД (Облигации федерального займа с амортизацией долга).</w:t>
      </w:r>
    </w:p>
    <w:p w:rsidR="00082F2E" w:rsidRDefault="00082F2E">
      <w:pPr>
        <w:spacing w:after="0" w:line="100" w:lineRule="atLeast"/>
        <w:ind w:left="720"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082F2E" w:rsidRDefault="00C32488">
      <w:pPr>
        <w:tabs>
          <w:tab w:val="left" w:pos="221"/>
        </w:tabs>
        <w:spacing w:after="0" w:line="100" w:lineRule="atLeast"/>
        <w:ind w:left="720" w:firstLine="567"/>
        <w:jc w:val="both"/>
        <w:rPr>
          <w:rFonts w:ascii="Times New Roman" w:eastAsia="Times New Roman" w:hAnsi="Times New Roman" w:cs="font295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Вопрос 3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(максимум 20 баллов).</w:t>
      </w:r>
    </w:p>
    <w:p w:rsidR="00082F2E" w:rsidRDefault="00C32488">
      <w:pPr>
        <w:spacing w:after="0" w:line="100" w:lineRule="atLeast"/>
        <w:ind w:left="720" w:firstLine="567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Тестовые задания:</w:t>
      </w:r>
    </w:p>
    <w:p w:rsidR="00082F2E" w:rsidRDefault="00C32488">
      <w:pPr>
        <w:spacing w:after="0" w:line="100" w:lineRule="atLeast"/>
        <w:ind w:left="720" w:firstLine="567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Укажите все правильные ответы:</w:t>
      </w:r>
    </w:p>
    <w:p w:rsidR="00082F2E" w:rsidRDefault="00082F2E">
      <w:pPr>
        <w:spacing w:after="0" w:line="100" w:lineRule="atLeast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:rsidR="00082F2E" w:rsidRDefault="00C32488">
      <w:pPr>
        <w:pStyle w:val="af8"/>
        <w:widowControl w:val="0"/>
        <w:numPr>
          <w:ilvl w:val="0"/>
          <w:numId w:val="18"/>
        </w:numPr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Методами финансового инжиниринга являются: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1: модификация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2: стриппирование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3: создание пакетного продукта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4: делистинг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5: экспозиция</w:t>
      </w:r>
    </w:p>
    <w:p w:rsidR="00082F2E" w:rsidRDefault="00082F2E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082F2E" w:rsidRDefault="00C32488">
      <w:pPr>
        <w:pStyle w:val="af8"/>
        <w:widowControl w:val="0"/>
        <w:numPr>
          <w:ilvl w:val="0"/>
          <w:numId w:val="18"/>
        </w:numPr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Финансовыми инженерами могут быть: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1: любые юридические лица, разрабатывающие свои индивидуальные стратегии на финансовом рынке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2: компании финансового сектора, предлагающие на рынке конкурентоспособные продукты и услуги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3: центральный банк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4: физические лица, обладающие необходимыми знаниями и умениями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5: органы государственной власти, например, министерство финансов</w:t>
      </w:r>
    </w:p>
    <w:p w:rsidR="00082F2E" w:rsidRDefault="00082F2E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082F2E" w:rsidRDefault="00C32488">
      <w:pPr>
        <w:pStyle w:val="af8"/>
        <w:widowControl w:val="0"/>
        <w:numPr>
          <w:ilvl w:val="0"/>
          <w:numId w:val="18"/>
        </w:numPr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Внешними факторами развития финансового инжиниринга являются: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1: глобализация финансового рынка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2: налоговые асимметрии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3: изменчивость цен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4: потребность компании в ликвидности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5: </w:t>
      </w:r>
      <w:r w:rsidR="00DB147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не расположенность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 риску</w:t>
      </w:r>
    </w:p>
    <w:p w:rsidR="00082F2E" w:rsidRDefault="00082F2E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082F2E" w:rsidRDefault="00C32488">
      <w:pPr>
        <w:pStyle w:val="af8"/>
        <w:widowControl w:val="0"/>
        <w:numPr>
          <w:ilvl w:val="0"/>
          <w:numId w:val="18"/>
        </w:numPr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Инновациями, внедренными на российском финансовом рынке в 21 веке, являются: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1: клиринговые сертификаты участия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2: облигации с нулевым купоном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3: структурные облигации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4: «вечные» облигации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5: однодневные облигации</w:t>
      </w:r>
    </w:p>
    <w:p w:rsidR="00082F2E" w:rsidRDefault="00082F2E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082F2E" w:rsidRDefault="00C32488">
      <w:pPr>
        <w:pStyle w:val="af8"/>
        <w:widowControl w:val="0"/>
        <w:numPr>
          <w:ilvl w:val="0"/>
          <w:numId w:val="18"/>
        </w:numPr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Финансовая инновация эпохи цифровой экономики, суть которой заключается в финансирование проекта широкой аудиторией интернет-пользователей, называется…</w:t>
      </w:r>
    </w:p>
    <w:p w:rsidR="00082F2E" w:rsidRDefault="00082F2E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082F2E" w:rsidRDefault="00C32488">
      <w:pPr>
        <w:pStyle w:val="af8"/>
        <w:widowControl w:val="0"/>
        <w:numPr>
          <w:ilvl w:val="0"/>
          <w:numId w:val="18"/>
        </w:numPr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Суррогаты ценных бумаг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: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1: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иногда впоследствии превращаются в полноценные ценные бумаги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2: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выпускаются с целью сформировать уставный капитал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3: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часто появляются в результате мошенничества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4: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являются лучшим способом сбора средств для реализации конкретных инвестиционных программ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5: используются для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секьюритизации задолженности</w:t>
      </w:r>
    </w:p>
    <w:p w:rsidR="00082F2E" w:rsidRDefault="00082F2E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082F2E" w:rsidRDefault="00C32488">
      <w:pPr>
        <w:pStyle w:val="af8"/>
        <w:widowControl w:val="0"/>
        <w:numPr>
          <w:ilvl w:val="0"/>
          <w:numId w:val="18"/>
        </w:numPr>
        <w:spacing w:before="120" w:after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Современными продуктами финансового инжиниринга являются: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1: структурные облигации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2: структурированные финансовые продукты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3: инвестиционное страхование жизни 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4: накопительное страхование жизни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5: купонные облигации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6: привилегированные акции</w:t>
      </w:r>
    </w:p>
    <w:p w:rsidR="00082F2E" w:rsidRDefault="00082F2E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082F2E" w:rsidRDefault="00C32488">
      <w:pPr>
        <w:widowControl w:val="0"/>
        <w:suppressAutoHyphens w:val="0"/>
        <w:spacing w:before="120" w:after="120" w:line="240" w:lineRule="auto"/>
        <w:ind w:left="720" w:firstLine="39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8. Большая часть погодных производных в настоящее время связана с …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1: количеством осадков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2: температурой воздуха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3: количеством солнечных дней в году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4: силой ветра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5: силой приливов</w:t>
      </w:r>
    </w:p>
    <w:p w:rsidR="00082F2E" w:rsidRDefault="00082F2E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082F2E" w:rsidRDefault="00C32488">
      <w:pPr>
        <w:widowControl w:val="0"/>
        <w:suppressAutoHyphens w:val="0"/>
        <w:spacing w:before="120" w:after="120" w:line="240" w:lineRule="auto"/>
        <w:ind w:left="720" w:firstLine="39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9. Особенностями погодных производных финансовых инструментов являются: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1: высокая корреляция с другими финансовыми инструментами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2: отсутствие корреляции с другими финансовыми инструментами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3: отсутствие торгов базовым активом на спот-рынке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4: возможность повысить прибыльность инвестиционного портфеля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5: снижение общего риска портфеля финансовых активов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6: возрастание общего риска портфеля финансовых активов</w:t>
      </w:r>
    </w:p>
    <w:p w:rsidR="00082F2E" w:rsidRDefault="00082F2E">
      <w:pPr>
        <w:spacing w:after="0" w:line="100" w:lineRule="atLeast"/>
        <w:ind w:left="720"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082F2E" w:rsidRDefault="00C32488">
      <w:pPr>
        <w:widowControl w:val="0"/>
        <w:suppressAutoHyphens w:val="0"/>
        <w:spacing w:before="120" w:after="120" w:line="240" w:lineRule="auto"/>
        <w:ind w:left="720" w:firstLine="39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10. Финансовый инжиниринг – это деятельность: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1: осуществление которой требует наличие специализированного аттестата для физического лица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2: осуществляемая только коммерческими и инвестиционными банками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3: которая не разрешена для физических лиц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4: которую могут осуществлять юридические и физические лица, действуя в рамках закона, для достижения поставленных целей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5: осуществляемая преимущественно компаниями финансового и банковского сектора, которые таким образом достигают конкурентных преимуществ в условиях быстро изменяющегося и усложняющегося мира</w:t>
      </w:r>
    </w:p>
    <w:p w:rsidR="00082F2E" w:rsidRDefault="00C32488">
      <w:pPr>
        <w:widowControl w:val="0"/>
        <w:suppressAutoHyphens w:val="0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6: которая предполагает системный подход и креативное мышление лиц, ее осуществляющих</w:t>
      </w:r>
    </w:p>
    <w:p w:rsidR="00082F2E" w:rsidRDefault="00082F2E">
      <w:pPr>
        <w:spacing w:after="0" w:line="100" w:lineRule="atLeast"/>
        <w:ind w:left="720"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082F2E" w:rsidRDefault="00082F2E">
      <w:pPr>
        <w:spacing w:after="0" w:line="36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082F2E" w:rsidRDefault="00C32488">
      <w:pPr>
        <w:spacing w:after="0" w:line="100" w:lineRule="atLeast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 xml:space="preserve">Подготовили: </w:t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  <w:t xml:space="preserve">                      </w:t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  <w:t xml:space="preserve">                               Гусева И.А.</w:t>
      </w:r>
    </w:p>
    <w:p w:rsidR="00082F2E" w:rsidRDefault="00082F2E">
      <w:pPr>
        <w:spacing w:after="0" w:line="100" w:lineRule="atLeast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</w:pPr>
    </w:p>
    <w:p w:rsidR="00082F2E" w:rsidRDefault="00C32488">
      <w:pPr>
        <w:spacing w:after="0" w:line="100" w:lineRule="atLeast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</w:p>
    <w:p w:rsidR="00082F2E" w:rsidRDefault="00C32488">
      <w:pPr>
        <w:spacing w:after="0" w:line="360" w:lineRule="auto"/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>Утверждаю:</w:t>
      </w:r>
    </w:p>
    <w:p w:rsidR="00082F2E" w:rsidRDefault="00082F2E">
      <w:pPr>
        <w:spacing w:after="0" w:line="100" w:lineRule="atLeast"/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</w:pPr>
    </w:p>
    <w:p w:rsidR="00082F2E" w:rsidRDefault="00C32488">
      <w:pPr>
        <w:spacing w:after="0" w:line="100" w:lineRule="atLeast"/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>Руководитель Департамента финансовых</w:t>
      </w:r>
    </w:p>
    <w:p w:rsidR="00082F2E" w:rsidRDefault="00C32488">
      <w:pPr>
        <w:spacing w:after="0" w:line="100" w:lineRule="atLeast"/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 xml:space="preserve">рынков и финансового инжиниринга </w:t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  <w:t xml:space="preserve">                        Е.Н. Алифанова</w:t>
      </w:r>
    </w:p>
    <w:p w:rsidR="00082F2E" w:rsidRDefault="00082F2E">
      <w:pPr>
        <w:spacing w:after="0" w:line="100" w:lineRule="atLeast"/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</w:pPr>
    </w:p>
    <w:p w:rsidR="00082F2E" w:rsidRDefault="00082F2E">
      <w:pPr>
        <w:spacing w:after="0" w:line="100" w:lineRule="atLeast"/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</w:pPr>
    </w:p>
    <w:p w:rsidR="00082F2E" w:rsidRDefault="00C32488">
      <w:pPr>
        <w:spacing w:after="0" w:line="100" w:lineRule="atLeast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ab/>
        <w:t xml:space="preserve">                                                   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«___» _____ 202   г.</w:t>
      </w:r>
    </w:p>
    <w:p w:rsidR="00082F2E" w:rsidRDefault="00082F2E">
      <w:pPr>
        <w:suppressAutoHyphens w:val="0"/>
        <w:spacing w:after="0" w:line="240" w:lineRule="auto"/>
        <w:rPr>
          <w:rFonts w:ascii="Times New Roman" w:hAnsi="Times New Roman"/>
          <w:color w:val="00B050"/>
          <w:sz w:val="28"/>
          <w:szCs w:val="28"/>
        </w:rPr>
      </w:pPr>
    </w:p>
    <w:p w:rsidR="00082F2E" w:rsidRDefault="00C32488">
      <w:pPr>
        <w:pStyle w:val="af8"/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Перечень основной и дополнительной учебной литературы, необходимой для освоения дисциплины</w:t>
      </w:r>
    </w:p>
    <w:p w:rsidR="00082F2E" w:rsidRDefault="00082F2E">
      <w:pPr>
        <w:tabs>
          <w:tab w:val="left" w:pos="1134"/>
        </w:tabs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82F2E" w:rsidRDefault="00C32488">
      <w:pPr>
        <w:tabs>
          <w:tab w:val="left" w:pos="1134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Нормативно-правовые акты </w:t>
      </w:r>
    </w:p>
    <w:p w:rsidR="00082F2E" w:rsidRDefault="00082F2E">
      <w:pPr>
        <w:tabs>
          <w:tab w:val="left" w:pos="1134"/>
        </w:tabs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82F2E" w:rsidRDefault="00C32488">
      <w:pPr>
        <w:pStyle w:val="af8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Гражданский кодекс Российской Федерации (часть первая) от 30.11.94 № 51-ФЗ (с последующими изменениями)</w:t>
      </w:r>
    </w:p>
    <w:p w:rsidR="00082F2E" w:rsidRDefault="00C32488">
      <w:pPr>
        <w:pStyle w:val="af8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22.04.96 № 39-ФЗ «О рынке ценных бумаг» (с последующими изменениями)</w:t>
      </w:r>
    </w:p>
    <w:p w:rsidR="00082F2E" w:rsidRDefault="00C32488">
      <w:pPr>
        <w:pStyle w:val="af8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29.11.2001 № 156-ФЗ «Об инвестиционных фондах» (с последующими изменениями)</w:t>
      </w:r>
    </w:p>
    <w:p w:rsidR="00082F2E" w:rsidRDefault="00C32488">
      <w:pPr>
        <w:pStyle w:val="af8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11.11.2003 № 152-ФЗ «Об ипотечных ценных бумагах» (с последующими изменениями)</w:t>
      </w:r>
    </w:p>
    <w:p w:rsidR="00082F2E" w:rsidRDefault="00C32488">
      <w:pPr>
        <w:pStyle w:val="af8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"Основные направления развития финансового рынка Российской Федерации на 2022 год и период 2023 и 2024 годов" (разработаны Банком России)</w:t>
      </w:r>
    </w:p>
    <w:p w:rsidR="00082F2E" w:rsidRDefault="00082F2E">
      <w:pPr>
        <w:tabs>
          <w:tab w:val="left" w:pos="1134"/>
        </w:tabs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82F2E" w:rsidRDefault="00C32488">
      <w:pPr>
        <w:tabs>
          <w:tab w:val="left" w:pos="1134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082F2E" w:rsidRDefault="00082F2E">
      <w:pPr>
        <w:tabs>
          <w:tab w:val="left" w:pos="1134"/>
        </w:tabs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82F2E" w:rsidRDefault="00082F2E">
      <w:pPr>
        <w:pStyle w:val="af8"/>
        <w:tabs>
          <w:tab w:val="left" w:pos="567"/>
          <w:tab w:val="left" w:pos="709"/>
          <w:tab w:val="left" w:pos="993"/>
        </w:tabs>
        <w:suppressAutoHyphens w:val="0"/>
        <w:spacing w:after="0" w:line="240" w:lineRule="auto"/>
        <w:ind w:left="1429"/>
        <w:contextualSpacing/>
        <w:jc w:val="both"/>
      </w:pPr>
    </w:p>
    <w:p w:rsidR="00082F2E" w:rsidRPr="00DB1472" w:rsidRDefault="00C32488">
      <w:pPr>
        <w:pStyle w:val="af8"/>
        <w:numPr>
          <w:ilvl w:val="0"/>
          <w:numId w:val="5"/>
        </w:numPr>
        <w:spacing w:line="240" w:lineRule="auto"/>
        <w:ind w:left="0" w:firstLine="709"/>
        <w:contextualSpacing/>
        <w:jc w:val="both"/>
        <w:rPr>
          <w:rFonts w:ascii="Times New Roman" w:hAnsi="Times New Roman"/>
        </w:rPr>
      </w:pPr>
      <w:bookmarkStart w:id="6" w:name="_GoBack"/>
      <w:bookmarkEnd w:id="6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 xml:space="preserve">Финансовые </w:t>
      </w:r>
      <w:proofErr w:type="gramStart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>рынки :</w:t>
      </w:r>
      <w:proofErr w:type="gramEnd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 xml:space="preserve"> учебник / А. П. </w:t>
      </w:r>
      <w:proofErr w:type="spellStart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>Чигринская</w:t>
      </w:r>
      <w:proofErr w:type="spellEnd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 xml:space="preserve">, М. В. </w:t>
      </w:r>
      <w:proofErr w:type="spellStart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>Чернышова</w:t>
      </w:r>
      <w:proofErr w:type="spellEnd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 xml:space="preserve">, Б. В. </w:t>
      </w:r>
      <w:proofErr w:type="spellStart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>Сребник</w:t>
      </w:r>
      <w:proofErr w:type="spellEnd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 xml:space="preserve"> [и др.] ; под ред. С. В. Брюховецкой, Б. Б. Рубцова ; </w:t>
      </w:r>
      <w:proofErr w:type="spellStart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>Финуниверситет</w:t>
      </w:r>
      <w:proofErr w:type="spellEnd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 xml:space="preserve">.  –  </w:t>
      </w:r>
      <w:proofErr w:type="gramStart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>Москва :</w:t>
      </w:r>
      <w:proofErr w:type="gramEnd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 xml:space="preserve"> </w:t>
      </w:r>
      <w:proofErr w:type="spellStart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>КноРус</w:t>
      </w:r>
      <w:proofErr w:type="spellEnd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 xml:space="preserve">, 2021. – 462 с. – ISBN 978-5-406-04050-8. – ЭБС BOOK.RU. – URL: https://book.ru/book/936687 (дата обращения: 02.02.2023). – </w:t>
      </w:r>
      <w:proofErr w:type="gramStart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>Текст :</w:t>
      </w:r>
      <w:proofErr w:type="gramEnd"/>
      <w:r w:rsidRPr="00DB1472">
        <w:rPr>
          <w:rStyle w:val="-"/>
          <w:rFonts w:ascii="Times New Roman" w:hAnsi="Times New Roman"/>
          <w:iCs/>
          <w:color w:val="auto"/>
          <w:sz w:val="28"/>
          <w:szCs w:val="28"/>
          <w:u w:val="none"/>
        </w:rPr>
        <w:t xml:space="preserve"> электронный.</w:t>
      </w:r>
      <w:r w:rsidRPr="00DB1472">
        <w:rPr>
          <w:rFonts w:ascii="Times New Roman" w:hAnsi="Times New Roman"/>
          <w:iCs/>
          <w:sz w:val="28"/>
          <w:szCs w:val="28"/>
        </w:rPr>
        <w:t xml:space="preserve"> </w:t>
      </w:r>
    </w:p>
    <w:p w:rsidR="00082F2E" w:rsidRDefault="00C32488">
      <w:pPr>
        <w:pStyle w:val="af8"/>
        <w:numPr>
          <w:ilvl w:val="0"/>
          <w:numId w:val="5"/>
        </w:numPr>
        <w:spacing w:line="240" w:lineRule="auto"/>
        <w:ind w:left="0" w:firstLine="709"/>
        <w:contextualSpacing/>
        <w:jc w:val="both"/>
      </w:pPr>
      <w:r>
        <w:rPr>
          <w:rFonts w:ascii="Times New Roman" w:hAnsi="Times New Roman"/>
          <w:iCs/>
          <w:sz w:val="28"/>
          <w:szCs w:val="28"/>
        </w:rPr>
        <w:t xml:space="preserve">Гусева, И. А. Финансовые технологии и финансовый </w:t>
      </w:r>
      <w:proofErr w:type="gramStart"/>
      <w:r>
        <w:rPr>
          <w:rFonts w:ascii="Times New Roman" w:hAnsi="Times New Roman"/>
          <w:iCs/>
          <w:sz w:val="28"/>
          <w:szCs w:val="28"/>
        </w:rPr>
        <w:t>инжиниринг :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учеб. для напр. магистратуры «Экономика» / И. А. Гусева. — </w:t>
      </w:r>
      <w:proofErr w:type="gramStart"/>
      <w:r>
        <w:rPr>
          <w:rFonts w:ascii="Times New Roman" w:hAnsi="Times New Roman"/>
          <w:iCs/>
          <w:sz w:val="28"/>
          <w:szCs w:val="28"/>
        </w:rPr>
        <w:t>Москва :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КноРус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, 2023. — 312 с. — ISBN 978-5-406-10477-4. — ЭБС BOOK.RU. — </w:t>
      </w:r>
      <w:proofErr w:type="gramStart"/>
      <w:r>
        <w:rPr>
          <w:rFonts w:ascii="Times New Roman" w:hAnsi="Times New Roman"/>
          <w:iCs/>
          <w:sz w:val="28"/>
          <w:szCs w:val="28"/>
        </w:rPr>
        <w:t>URL:https://book.ru/book/945205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(дата обращения: 02.02.2023). — </w:t>
      </w:r>
      <w:proofErr w:type="gramStart"/>
      <w:r>
        <w:rPr>
          <w:rFonts w:ascii="Times New Roman" w:hAnsi="Times New Roman"/>
          <w:iCs/>
          <w:sz w:val="28"/>
          <w:szCs w:val="28"/>
        </w:rPr>
        <w:t>Текст :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электронный. </w:t>
      </w:r>
    </w:p>
    <w:p w:rsidR="00082F2E" w:rsidRDefault="00082F2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82F2E" w:rsidRDefault="00C3248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:rsidR="00082F2E" w:rsidRDefault="00082F2E">
      <w:pPr>
        <w:spacing w:after="0"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82F2E" w:rsidRDefault="00C32488">
      <w:pPr>
        <w:numPr>
          <w:ilvl w:val="0"/>
          <w:numId w:val="5"/>
        </w:numPr>
        <w:tabs>
          <w:tab w:val="left" w:pos="567"/>
          <w:tab w:val="left" w:pos="709"/>
          <w:tab w:val="left" w:pos="851"/>
          <w:tab w:val="left" w:pos="993"/>
        </w:tabs>
        <w:suppressAutoHyphens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Буренин, А. Н. Рынок ценных бумаг и производных финансовых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инструментов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учеб. издание / А. Н. Бурени</w:t>
      </w:r>
      <w:r>
        <w:rPr>
          <w:rFonts w:ascii="Liberation Serif;Times New Roma" w:hAnsi="Liberation Serif;Times New Roma" w:cs="Liberation Serif;Times New Roma"/>
          <w:color w:val="000000"/>
          <w:sz w:val="28"/>
          <w:szCs w:val="28"/>
        </w:rPr>
        <w:t>н. – 4-е изд., доп. – М</w:t>
      </w:r>
      <w:r>
        <w:rPr>
          <w:rFonts w:ascii="Times New Roman" w:hAnsi="Times New Roman"/>
          <w:color w:val="000000"/>
          <w:sz w:val="28"/>
          <w:szCs w:val="28"/>
        </w:rPr>
        <w:t xml:space="preserve">осква: НТО имени С. И. Вавилова, 2011. – 393 с. –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непосредственный.</w:t>
      </w:r>
    </w:p>
    <w:p w:rsidR="00082F2E" w:rsidRDefault="00C32488">
      <w:pPr>
        <w:pStyle w:val="af8"/>
        <w:numPr>
          <w:ilvl w:val="0"/>
          <w:numId w:val="5"/>
        </w:numPr>
        <w:tabs>
          <w:tab w:val="left" w:pos="567"/>
          <w:tab w:val="left" w:pos="709"/>
          <w:tab w:val="left" w:pos="851"/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iCs/>
          <w:sz w:val="28"/>
          <w:szCs w:val="28"/>
        </w:rPr>
        <w:t xml:space="preserve">Миркин, Я. М. Финансовый конструктивизм / Я. М. </w:t>
      </w:r>
      <w:proofErr w:type="gramStart"/>
      <w:r>
        <w:rPr>
          <w:rFonts w:ascii="Times New Roman" w:hAnsi="Times New Roman"/>
          <w:iCs/>
          <w:sz w:val="28"/>
          <w:szCs w:val="28"/>
        </w:rPr>
        <w:t>Миркин ;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РАН, Ин-т мировой экономики и </w:t>
      </w:r>
      <w:proofErr w:type="spellStart"/>
      <w:r>
        <w:rPr>
          <w:rFonts w:ascii="Times New Roman" w:hAnsi="Times New Roman"/>
          <w:iCs/>
          <w:sz w:val="28"/>
          <w:szCs w:val="28"/>
        </w:rPr>
        <w:t>междунар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. отношений. – </w:t>
      </w:r>
      <w:proofErr w:type="gramStart"/>
      <w:r>
        <w:rPr>
          <w:rFonts w:ascii="Times New Roman" w:hAnsi="Times New Roman"/>
          <w:iCs/>
          <w:sz w:val="28"/>
          <w:szCs w:val="28"/>
        </w:rPr>
        <w:t>Москва :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Лингва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-Ф, 2014. – 360 </w:t>
      </w:r>
      <w:proofErr w:type="gramStart"/>
      <w:r>
        <w:rPr>
          <w:rFonts w:ascii="Times New Roman" w:hAnsi="Times New Roman"/>
          <w:iCs/>
          <w:sz w:val="28"/>
          <w:szCs w:val="28"/>
        </w:rPr>
        <w:t>с. :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ил. – ЭБ </w:t>
      </w:r>
      <w:proofErr w:type="spellStart"/>
      <w:r>
        <w:rPr>
          <w:rFonts w:ascii="Times New Roman" w:hAnsi="Times New Roman"/>
          <w:iCs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. – URL: </w:t>
      </w:r>
      <w:hyperlink r:id="rId13">
        <w:r>
          <w:rPr>
            <w:rFonts w:ascii="Times New Roman" w:hAnsi="Times New Roman"/>
            <w:iCs/>
            <w:sz w:val="28"/>
            <w:szCs w:val="28"/>
          </w:rPr>
          <w:t>http://elib.fa.ru/fbook/mirkin.pdf</w:t>
        </w:r>
      </w:hyperlink>
      <w:r>
        <w:rPr>
          <w:rFonts w:ascii="Times New Roman" w:hAnsi="Times New Roman"/>
          <w:iCs/>
          <w:sz w:val="28"/>
          <w:szCs w:val="28"/>
        </w:rPr>
        <w:t xml:space="preserve"> (дата обращения: 02.02.2023). — </w:t>
      </w:r>
      <w:proofErr w:type="gramStart"/>
      <w:r>
        <w:rPr>
          <w:rFonts w:ascii="Times New Roman" w:hAnsi="Times New Roman"/>
          <w:iCs/>
          <w:sz w:val="28"/>
          <w:szCs w:val="28"/>
        </w:rPr>
        <w:t>Текст :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электронный. </w:t>
      </w:r>
    </w:p>
    <w:p w:rsidR="00082F2E" w:rsidRDefault="00C32488">
      <w:pPr>
        <w:pStyle w:val="af8"/>
        <w:numPr>
          <w:ilvl w:val="0"/>
          <w:numId w:val="5"/>
        </w:numPr>
        <w:tabs>
          <w:tab w:val="left" w:pos="567"/>
          <w:tab w:val="left" w:pos="709"/>
          <w:tab w:val="left" w:pos="851"/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Бэр, Х. П. Секьюритизация активов. Секьюритизация финансовых активов инновационная техника финансирования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банков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пер. с нем. – Москва :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Волтерс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Клувер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2006. – 588 с. – (Современное банковское право).  – ISBN 5-466-00140-6. –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непосредственный. </w:t>
      </w:r>
    </w:p>
    <w:p w:rsidR="00082F2E" w:rsidRDefault="00C32488">
      <w:pPr>
        <w:pStyle w:val="af8"/>
        <w:numPr>
          <w:ilvl w:val="0"/>
          <w:numId w:val="5"/>
        </w:numPr>
        <w:tabs>
          <w:tab w:val="left" w:pos="851"/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lastRenderedPageBreak/>
        <w:t>Руководство по организации эмиссии и обращения корпоративных облигаций / Я. М. Миркин, С. В. Лосев, Б. Б. Рубцов [и др.</w:t>
      </w:r>
      <w:proofErr w:type="gramStart"/>
      <w:r>
        <w:rPr>
          <w:rFonts w:ascii="Times New Roman" w:hAnsi="Times New Roman"/>
          <w:spacing w:val="-12"/>
          <w:sz w:val="28"/>
          <w:szCs w:val="28"/>
        </w:rPr>
        <w:t>] ;</w:t>
      </w:r>
      <w:proofErr w:type="gramEnd"/>
      <w:r>
        <w:rPr>
          <w:rFonts w:ascii="Times New Roman" w:hAnsi="Times New Roman"/>
          <w:spacing w:val="-12"/>
          <w:sz w:val="28"/>
          <w:szCs w:val="28"/>
        </w:rPr>
        <w:t xml:space="preserve"> Саморегулируемая организация "Национальная фондовая ассоциация". – </w:t>
      </w:r>
      <w:proofErr w:type="gramStart"/>
      <w:r>
        <w:rPr>
          <w:rFonts w:ascii="Times New Roman" w:hAnsi="Times New Roman"/>
          <w:spacing w:val="-12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spacing w:val="-12"/>
          <w:sz w:val="28"/>
          <w:szCs w:val="28"/>
        </w:rPr>
        <w:t xml:space="preserve"> Альпина Бизнес Букс, 2004. –  534 с. – (</w:t>
      </w:r>
      <w:proofErr w:type="spellStart"/>
      <w:r>
        <w:rPr>
          <w:rFonts w:ascii="Times New Roman" w:hAnsi="Times New Roman"/>
          <w:spacing w:val="-12"/>
          <w:sz w:val="28"/>
          <w:szCs w:val="28"/>
        </w:rPr>
        <w:t>Проект"Развитие</w:t>
      </w:r>
      <w:proofErr w:type="spellEnd"/>
      <w:r>
        <w:rPr>
          <w:rFonts w:ascii="Times New Roman" w:hAnsi="Times New Roman"/>
          <w:spacing w:val="-12"/>
          <w:sz w:val="28"/>
          <w:szCs w:val="28"/>
        </w:rPr>
        <w:t xml:space="preserve"> андеррайтинга в России"</w:t>
      </w:r>
      <w:proofErr w:type="gramStart"/>
      <w:r>
        <w:rPr>
          <w:rFonts w:ascii="Times New Roman" w:hAnsi="Times New Roman"/>
          <w:spacing w:val="-12"/>
          <w:sz w:val="28"/>
          <w:szCs w:val="28"/>
        </w:rPr>
        <w:t>) .</w:t>
      </w:r>
      <w:proofErr w:type="gramEnd"/>
      <w:r>
        <w:rPr>
          <w:rFonts w:ascii="Times New Roman" w:hAnsi="Times New Roman"/>
          <w:spacing w:val="-12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color w:val="000000"/>
          <w:spacing w:val="-12"/>
          <w:sz w:val="28"/>
          <w:szCs w:val="28"/>
        </w:rPr>
        <w:t>Текст :</w:t>
      </w:r>
      <w:proofErr w:type="gramEnd"/>
      <w:r>
        <w:rPr>
          <w:rFonts w:ascii="Times New Roman" w:hAnsi="Times New Roman"/>
          <w:color w:val="000000"/>
          <w:spacing w:val="-12"/>
          <w:sz w:val="28"/>
          <w:szCs w:val="28"/>
        </w:rPr>
        <w:t xml:space="preserve"> непосредственный. </w:t>
      </w:r>
    </w:p>
    <w:p w:rsidR="00082F2E" w:rsidRPr="00DB1472" w:rsidRDefault="00C32488">
      <w:pPr>
        <w:pStyle w:val="af8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ahoma"/>
          <w:b/>
          <w:color w:val="000000"/>
          <w:sz w:val="28"/>
          <w:szCs w:val="28"/>
        </w:rPr>
        <w:t xml:space="preserve"> </w:t>
      </w:r>
      <w:proofErr w:type="spellStart"/>
      <w:r w:rsidRPr="00DB1472">
        <w:rPr>
          <w:rFonts w:ascii="Times New Roman" w:hAnsi="Times New Roman"/>
          <w:color w:val="000000"/>
          <w:sz w:val="28"/>
          <w:szCs w:val="28"/>
        </w:rPr>
        <w:t>Халл</w:t>
      </w:r>
      <w:proofErr w:type="spellEnd"/>
      <w:r w:rsidRPr="00DB1472">
        <w:rPr>
          <w:rFonts w:ascii="Times New Roman" w:hAnsi="Times New Roman"/>
          <w:color w:val="000000"/>
          <w:sz w:val="28"/>
          <w:szCs w:val="28"/>
        </w:rPr>
        <w:t xml:space="preserve">, Дж. К. Опционы, фьючерсы и другие производные финансовые инструменты = </w:t>
      </w:r>
      <w:proofErr w:type="spellStart"/>
      <w:r w:rsidRPr="00DB1472">
        <w:rPr>
          <w:rFonts w:ascii="Times New Roman" w:hAnsi="Times New Roman"/>
          <w:color w:val="000000"/>
          <w:sz w:val="28"/>
          <w:szCs w:val="28"/>
        </w:rPr>
        <w:t>Options</w:t>
      </w:r>
      <w:proofErr w:type="spellEnd"/>
      <w:r w:rsidRPr="00DB147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DB1472">
        <w:rPr>
          <w:rFonts w:ascii="Times New Roman" w:hAnsi="Times New Roman"/>
          <w:color w:val="000000"/>
          <w:sz w:val="28"/>
          <w:szCs w:val="28"/>
        </w:rPr>
        <w:t>futures</w:t>
      </w:r>
      <w:proofErr w:type="spellEnd"/>
      <w:r w:rsidRPr="00DB147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472">
        <w:rPr>
          <w:rFonts w:ascii="Times New Roman" w:hAnsi="Times New Roman"/>
          <w:color w:val="000000"/>
          <w:sz w:val="28"/>
          <w:szCs w:val="28"/>
        </w:rPr>
        <w:t>and</w:t>
      </w:r>
      <w:proofErr w:type="spellEnd"/>
      <w:r w:rsidRPr="00DB147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1472">
        <w:rPr>
          <w:rFonts w:ascii="Times New Roman" w:hAnsi="Times New Roman"/>
          <w:color w:val="000000"/>
          <w:sz w:val="28"/>
          <w:szCs w:val="28"/>
        </w:rPr>
        <w:t>other</w:t>
      </w:r>
      <w:proofErr w:type="spellEnd"/>
      <w:r w:rsidRPr="00DB147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B1472">
        <w:rPr>
          <w:rFonts w:ascii="Times New Roman" w:hAnsi="Times New Roman"/>
          <w:color w:val="000000"/>
          <w:sz w:val="28"/>
          <w:szCs w:val="28"/>
        </w:rPr>
        <w:t>derivatives</w:t>
      </w:r>
      <w:proofErr w:type="spellEnd"/>
      <w:r w:rsidRPr="00DB1472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DB1472">
        <w:rPr>
          <w:rFonts w:ascii="Times New Roman" w:hAnsi="Times New Roman"/>
          <w:color w:val="000000"/>
          <w:sz w:val="28"/>
          <w:szCs w:val="28"/>
        </w:rPr>
        <w:t xml:space="preserve">  пер. с англ. / Дж. К. </w:t>
      </w:r>
      <w:proofErr w:type="spellStart"/>
      <w:r w:rsidRPr="00DB1472">
        <w:rPr>
          <w:rFonts w:ascii="Times New Roman" w:hAnsi="Times New Roman"/>
          <w:color w:val="000000"/>
          <w:sz w:val="28"/>
          <w:szCs w:val="28"/>
        </w:rPr>
        <w:t>Халл</w:t>
      </w:r>
      <w:proofErr w:type="spellEnd"/>
      <w:r w:rsidRPr="00DB1472">
        <w:rPr>
          <w:rFonts w:ascii="Times New Roman" w:hAnsi="Times New Roman"/>
          <w:color w:val="000000"/>
          <w:sz w:val="28"/>
          <w:szCs w:val="28"/>
        </w:rPr>
        <w:t xml:space="preserve">. – 8-е изд. – </w:t>
      </w:r>
      <w:proofErr w:type="gramStart"/>
      <w:r w:rsidRPr="00DB1472"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 w:rsidRPr="00DB1472">
        <w:rPr>
          <w:rFonts w:ascii="Times New Roman" w:hAnsi="Times New Roman"/>
          <w:color w:val="000000"/>
          <w:sz w:val="28"/>
          <w:szCs w:val="28"/>
        </w:rPr>
        <w:t xml:space="preserve"> Вильямс, 2014. – 1051 </w:t>
      </w:r>
      <w:proofErr w:type="gramStart"/>
      <w:r w:rsidRPr="00DB1472">
        <w:rPr>
          <w:rFonts w:ascii="Times New Roman" w:hAnsi="Times New Roman"/>
          <w:color w:val="000000"/>
          <w:sz w:val="28"/>
          <w:szCs w:val="28"/>
        </w:rPr>
        <w:t>с. :</w:t>
      </w:r>
      <w:proofErr w:type="gramEnd"/>
      <w:r w:rsidRPr="00DB1472">
        <w:rPr>
          <w:rFonts w:ascii="Times New Roman" w:hAnsi="Times New Roman"/>
          <w:color w:val="000000"/>
          <w:sz w:val="28"/>
          <w:szCs w:val="28"/>
        </w:rPr>
        <w:t xml:space="preserve"> ил. – ISBN 978-5-8459-1205-3. – Текст : непосредственный. </w:t>
      </w:r>
    </w:p>
    <w:p w:rsidR="00082F2E" w:rsidRPr="00DB1472" w:rsidRDefault="00082F2E" w:rsidP="00DB14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2F2E" w:rsidRDefault="00082F2E">
      <w:pPr>
        <w:pStyle w:val="af8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p w:rsidR="00082F2E" w:rsidRDefault="00C32488">
      <w:pPr>
        <w:pStyle w:val="2"/>
        <w:numPr>
          <w:ilvl w:val="0"/>
          <w:numId w:val="2"/>
        </w:numPr>
        <w:shd w:val="clear" w:color="auto" w:fill="FFFFFF"/>
        <w:textAlignment w:val="baseline"/>
        <w:rPr>
          <w:b/>
          <w:u w:val="none"/>
        </w:rPr>
      </w:pPr>
      <w:r>
        <w:rPr>
          <w:b/>
          <w:u w:val="none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  <w:r>
        <w:rPr>
          <w:b/>
          <w:u w:val="none"/>
        </w:rPr>
        <w:t xml:space="preserve"> </w:t>
      </w:r>
    </w:p>
    <w:p w:rsidR="00082F2E" w:rsidRDefault="00082F2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082F2E" w:rsidRDefault="00F754DB">
      <w:pPr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hyperlink r:id="rId14">
        <w:r w:rsidR="00C32488">
          <w:rPr>
            <w:rFonts w:ascii="Times New Roman" w:hAnsi="Times New Roman"/>
            <w:sz w:val="28"/>
            <w:szCs w:val="28"/>
            <w:lang w:eastAsia="en-US"/>
          </w:rPr>
          <w:t>http://cbr.ru/</w:t>
        </w:r>
      </w:hyperlink>
      <w:r w:rsidR="00C32488">
        <w:rPr>
          <w:rStyle w:val="-"/>
          <w:rFonts w:ascii="Times New Roman" w:hAnsi="Times New Roman"/>
          <w:color w:val="000000"/>
          <w:sz w:val="28"/>
          <w:szCs w:val="28"/>
          <w:u w:val="none"/>
        </w:rPr>
        <w:t xml:space="preserve"> – официальный сайт </w:t>
      </w:r>
      <w:r w:rsidR="00C32488">
        <w:rPr>
          <w:rFonts w:ascii="Times New Roman" w:hAnsi="Times New Roman"/>
          <w:color w:val="000000"/>
          <w:sz w:val="28"/>
          <w:szCs w:val="28"/>
        </w:rPr>
        <w:t>Центрального банка Российской Федерации</w:t>
      </w:r>
    </w:p>
    <w:p w:rsidR="00082F2E" w:rsidRDefault="00F754DB">
      <w:pPr>
        <w:pStyle w:val="af8"/>
        <w:numPr>
          <w:ilvl w:val="0"/>
          <w:numId w:val="4"/>
        </w:numPr>
        <w:suppressAutoHyphens w:val="0"/>
        <w:spacing w:line="240" w:lineRule="auto"/>
        <w:ind w:left="714" w:hanging="35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hyperlink r:id="rId15">
        <w:r w:rsidR="00C32488">
          <w:rPr>
            <w:rFonts w:ascii="Times New Roman" w:hAnsi="Times New Roman"/>
            <w:sz w:val="28"/>
            <w:szCs w:val="28"/>
          </w:rPr>
          <w:t>http://minfin.ru/</w:t>
        </w:r>
      </w:hyperlink>
      <w:r w:rsidR="00C32488">
        <w:rPr>
          <w:rFonts w:ascii="Times New Roman" w:hAnsi="Times New Roman"/>
          <w:color w:val="000000"/>
          <w:sz w:val="28"/>
          <w:szCs w:val="28"/>
        </w:rPr>
        <w:t xml:space="preserve"> – Официальный сайт Министерства финансов Российской Федерации</w:t>
      </w:r>
    </w:p>
    <w:p w:rsidR="00082F2E" w:rsidRDefault="00F754DB">
      <w:pPr>
        <w:pStyle w:val="af8"/>
        <w:numPr>
          <w:ilvl w:val="0"/>
          <w:numId w:val="4"/>
        </w:numPr>
        <w:suppressAutoHyphens w:val="0"/>
        <w:spacing w:line="240" w:lineRule="auto"/>
        <w:ind w:left="714" w:hanging="35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hyperlink r:id="rId16">
        <w:r w:rsidR="00C32488">
          <w:rPr>
            <w:rFonts w:ascii="Times New Roman" w:hAnsi="Times New Roman"/>
            <w:sz w:val="28"/>
            <w:szCs w:val="28"/>
          </w:rPr>
          <w:t>http://moex.com/</w:t>
        </w:r>
      </w:hyperlink>
      <w:r w:rsidR="00C32488">
        <w:rPr>
          <w:rFonts w:ascii="Times New Roman" w:hAnsi="Times New Roman"/>
          <w:color w:val="000000"/>
          <w:sz w:val="28"/>
          <w:szCs w:val="28"/>
        </w:rPr>
        <w:t xml:space="preserve"> – официальный сайт ‎ Московской биржи</w:t>
      </w:r>
    </w:p>
    <w:p w:rsidR="00082F2E" w:rsidRDefault="00F754DB">
      <w:pPr>
        <w:widowControl w:val="0"/>
        <w:numPr>
          <w:ilvl w:val="0"/>
          <w:numId w:val="4"/>
        </w:numPr>
        <w:tabs>
          <w:tab w:val="left" w:pos="851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8"/>
          <w:szCs w:val="28"/>
        </w:rPr>
      </w:pPr>
      <w:hyperlink r:id="rId17">
        <w:r w:rsidR="00C32488">
          <w:rPr>
            <w:rFonts w:ascii="Times New Roman" w:hAnsi="Times New Roman"/>
            <w:sz w:val="28"/>
            <w:szCs w:val="28"/>
            <w:lang w:val="en-US"/>
          </w:rPr>
          <w:t>http</w:t>
        </w:r>
        <w:r w:rsidR="00C32488">
          <w:rPr>
            <w:rFonts w:ascii="Times New Roman" w:hAnsi="Times New Roman"/>
            <w:sz w:val="28"/>
            <w:szCs w:val="28"/>
          </w:rPr>
          <w:t>://</w:t>
        </w:r>
        <w:r w:rsidR="00C32488">
          <w:rPr>
            <w:rFonts w:ascii="Times New Roman" w:hAnsi="Times New Roman"/>
            <w:sz w:val="28"/>
            <w:szCs w:val="28"/>
            <w:lang w:val="en-US"/>
          </w:rPr>
          <w:t>www</w:t>
        </w:r>
        <w:r w:rsidR="00C32488">
          <w:rPr>
            <w:rFonts w:ascii="Times New Roman" w:hAnsi="Times New Roman"/>
            <w:sz w:val="28"/>
            <w:szCs w:val="28"/>
          </w:rPr>
          <w:t>.</w:t>
        </w:r>
        <w:proofErr w:type="spellStart"/>
        <w:r w:rsidR="00C32488">
          <w:rPr>
            <w:rFonts w:ascii="Times New Roman" w:hAnsi="Times New Roman"/>
            <w:sz w:val="28"/>
            <w:szCs w:val="28"/>
            <w:lang w:val="en-US"/>
          </w:rPr>
          <w:t>rbc</w:t>
        </w:r>
        <w:proofErr w:type="spellEnd"/>
        <w:r w:rsidR="00C32488">
          <w:rPr>
            <w:rFonts w:ascii="Times New Roman" w:hAnsi="Times New Roman"/>
            <w:sz w:val="28"/>
            <w:szCs w:val="28"/>
          </w:rPr>
          <w:t>.</w:t>
        </w:r>
        <w:proofErr w:type="spellStart"/>
        <w:r w:rsidR="00C32488">
          <w:rPr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C32488">
          <w:rPr>
            <w:rFonts w:ascii="Times New Roman" w:hAnsi="Times New Roman"/>
            <w:sz w:val="28"/>
            <w:szCs w:val="28"/>
          </w:rPr>
          <w:t>/</w:t>
        </w:r>
      </w:hyperlink>
      <w:r w:rsidR="00C32488">
        <w:rPr>
          <w:rFonts w:ascii="Times New Roman" w:hAnsi="Times New Roman"/>
          <w:sz w:val="28"/>
          <w:szCs w:val="28"/>
        </w:rPr>
        <w:t xml:space="preserve"> – официальный сайт Информационного агентства «</w:t>
      </w:r>
      <w:proofErr w:type="spellStart"/>
      <w:r w:rsidR="00C32488">
        <w:rPr>
          <w:rFonts w:ascii="Times New Roman" w:hAnsi="Times New Roman"/>
          <w:sz w:val="28"/>
          <w:szCs w:val="28"/>
        </w:rPr>
        <w:t>РосБизнесКонсалтинг</w:t>
      </w:r>
      <w:proofErr w:type="spellEnd"/>
      <w:r w:rsidR="00C32488">
        <w:rPr>
          <w:rFonts w:ascii="Times New Roman" w:hAnsi="Times New Roman"/>
          <w:sz w:val="28"/>
          <w:szCs w:val="28"/>
        </w:rPr>
        <w:t>» (РБК)</w:t>
      </w:r>
    </w:p>
    <w:p w:rsidR="00082F2E" w:rsidRDefault="00F754DB">
      <w:pPr>
        <w:widowControl w:val="0"/>
        <w:numPr>
          <w:ilvl w:val="0"/>
          <w:numId w:val="4"/>
        </w:numPr>
        <w:tabs>
          <w:tab w:val="left" w:pos="851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8"/>
          <w:szCs w:val="28"/>
        </w:rPr>
      </w:pPr>
      <w:hyperlink r:id="rId18">
        <w:r w:rsidR="00C32488">
          <w:rPr>
            <w:rFonts w:ascii="Times New Roman" w:hAnsi="Times New Roman"/>
            <w:sz w:val="28"/>
            <w:szCs w:val="28"/>
          </w:rPr>
          <w:t>http://www.bloomberg.com/</w:t>
        </w:r>
      </w:hyperlink>
      <w:r w:rsidR="00C32488">
        <w:rPr>
          <w:rStyle w:val="-"/>
          <w:rFonts w:ascii="Times New Roman" w:hAnsi="Times New Roman"/>
          <w:color w:val="auto"/>
          <w:sz w:val="28"/>
          <w:szCs w:val="28"/>
          <w:u w:val="none"/>
        </w:rPr>
        <w:t xml:space="preserve"> </w:t>
      </w:r>
      <w:r w:rsidR="00C32488">
        <w:rPr>
          <w:rFonts w:ascii="Times New Roman" w:hAnsi="Times New Roman"/>
          <w:sz w:val="28"/>
          <w:szCs w:val="28"/>
        </w:rPr>
        <w:t>- официальный сайт Информационного агентства Блумберг (</w:t>
      </w:r>
      <w:r w:rsidR="00C32488">
        <w:rPr>
          <w:rFonts w:ascii="Times New Roman" w:hAnsi="Times New Roman"/>
          <w:color w:val="000000"/>
          <w:sz w:val="28"/>
          <w:szCs w:val="28"/>
          <w:lang w:val="en-US"/>
        </w:rPr>
        <w:t>Bloomberg</w:t>
      </w:r>
      <w:r w:rsidR="00C32488">
        <w:rPr>
          <w:rFonts w:ascii="Times New Roman" w:hAnsi="Times New Roman"/>
          <w:color w:val="000000"/>
          <w:sz w:val="28"/>
          <w:szCs w:val="28"/>
        </w:rPr>
        <w:t>)</w:t>
      </w:r>
    </w:p>
    <w:p w:rsidR="00082F2E" w:rsidRDefault="00C32488">
      <w:pPr>
        <w:widowControl w:val="0"/>
        <w:numPr>
          <w:ilvl w:val="0"/>
          <w:numId w:val="4"/>
        </w:numPr>
        <w:tabs>
          <w:tab w:val="left" w:pos="851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1472">
        <w:rPr>
          <w:rStyle w:val="-"/>
          <w:rFonts w:ascii="Times New Roman" w:hAnsi="Times New Roman"/>
          <w:color w:val="auto"/>
          <w:sz w:val="28"/>
          <w:szCs w:val="28"/>
          <w:lang w:val="en-US" w:eastAsia="en-US"/>
        </w:rPr>
        <w:t>https</w:t>
      </w:r>
      <w:r w:rsidRPr="00DB1472">
        <w:rPr>
          <w:rStyle w:val="-"/>
          <w:rFonts w:ascii="Times New Roman" w:hAnsi="Times New Roman"/>
          <w:color w:val="auto"/>
          <w:sz w:val="28"/>
          <w:szCs w:val="28"/>
          <w:lang w:eastAsia="en-US"/>
        </w:rPr>
        <w:t>://</w:t>
      </w:r>
      <w:r w:rsidRPr="00DB1472">
        <w:rPr>
          <w:rStyle w:val="-"/>
          <w:rFonts w:ascii="Times New Roman" w:hAnsi="Times New Roman"/>
          <w:color w:val="auto"/>
          <w:sz w:val="28"/>
          <w:szCs w:val="28"/>
          <w:lang w:val="en-US" w:eastAsia="en-US"/>
        </w:rPr>
        <w:t>www</w:t>
      </w:r>
      <w:r w:rsidRPr="00DB1472">
        <w:rPr>
          <w:rStyle w:val="-"/>
          <w:rFonts w:ascii="Times New Roman" w:hAnsi="Times New Roman"/>
          <w:color w:val="auto"/>
          <w:sz w:val="28"/>
          <w:szCs w:val="28"/>
          <w:lang w:eastAsia="en-US"/>
        </w:rPr>
        <w:t>.</w:t>
      </w:r>
      <w:proofErr w:type="spellStart"/>
      <w:r w:rsidRPr="00DB1472">
        <w:rPr>
          <w:rStyle w:val="-"/>
          <w:rFonts w:ascii="Times New Roman" w:hAnsi="Times New Roman"/>
          <w:color w:val="auto"/>
          <w:sz w:val="28"/>
          <w:szCs w:val="28"/>
          <w:lang w:val="en-US" w:eastAsia="en-US"/>
        </w:rPr>
        <w:t>isda</w:t>
      </w:r>
      <w:proofErr w:type="spellEnd"/>
      <w:r w:rsidRPr="00DB1472">
        <w:rPr>
          <w:rStyle w:val="-"/>
          <w:rFonts w:ascii="Times New Roman" w:hAnsi="Times New Roman"/>
          <w:color w:val="auto"/>
          <w:sz w:val="28"/>
          <w:szCs w:val="28"/>
          <w:lang w:eastAsia="en-US"/>
        </w:rPr>
        <w:t>.</w:t>
      </w:r>
      <w:r w:rsidRPr="00DB1472">
        <w:rPr>
          <w:rStyle w:val="-"/>
          <w:rFonts w:ascii="Times New Roman" w:hAnsi="Times New Roman"/>
          <w:color w:val="auto"/>
          <w:sz w:val="28"/>
          <w:szCs w:val="28"/>
          <w:lang w:val="en-US" w:eastAsia="en-US"/>
        </w:rPr>
        <w:t>org</w:t>
      </w:r>
      <w:r w:rsidRPr="00DB1472">
        <w:rPr>
          <w:rStyle w:val="-"/>
          <w:rFonts w:ascii="Times New Roman" w:hAnsi="Times New Roman"/>
          <w:color w:val="auto"/>
          <w:sz w:val="28"/>
          <w:szCs w:val="28"/>
          <w:lang w:eastAsia="en-US"/>
        </w:rPr>
        <w:t>/</w:t>
      </w:r>
      <w:r w:rsidRPr="00DB1472">
        <w:rPr>
          <w:rFonts w:ascii="Times New Roman" w:hAnsi="Times New Roman"/>
          <w:sz w:val="28"/>
          <w:szCs w:val="28"/>
          <w:lang w:eastAsia="en-US"/>
        </w:rPr>
        <w:t xml:space="preserve"> – </w:t>
      </w:r>
      <w:r>
        <w:rPr>
          <w:rFonts w:ascii="Times New Roman" w:hAnsi="Times New Roman"/>
          <w:sz w:val="28"/>
          <w:szCs w:val="28"/>
          <w:lang w:eastAsia="en-US"/>
        </w:rPr>
        <w:t>Официальный сайт Международной ассоциации по свопам и деривативам (</w:t>
      </w:r>
      <w:r>
        <w:rPr>
          <w:rFonts w:ascii="Times New Roman" w:hAnsi="Times New Roman"/>
          <w:sz w:val="28"/>
          <w:szCs w:val="28"/>
          <w:lang w:val="en-US" w:eastAsia="en-US"/>
        </w:rPr>
        <w:t>ISDA</w:t>
      </w:r>
      <w:r>
        <w:rPr>
          <w:rFonts w:ascii="Times New Roman" w:hAnsi="Times New Roman"/>
          <w:sz w:val="28"/>
          <w:szCs w:val="28"/>
          <w:lang w:eastAsia="en-US"/>
        </w:rPr>
        <w:t xml:space="preserve"> - </w:t>
      </w:r>
      <w:r>
        <w:rPr>
          <w:rFonts w:ascii="Times New Roman" w:hAnsi="Times New Roman"/>
          <w:sz w:val="28"/>
          <w:szCs w:val="28"/>
          <w:lang w:val="en-US" w:eastAsia="en-US"/>
        </w:rPr>
        <w:t>International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en-US"/>
        </w:rPr>
        <w:t>Swaps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en-US"/>
        </w:rPr>
        <w:t>and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en-US"/>
        </w:rPr>
        <w:t>Derivatives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en-US"/>
        </w:rPr>
        <w:t>Association</w:t>
      </w:r>
      <w:r>
        <w:rPr>
          <w:rFonts w:ascii="Times New Roman" w:hAnsi="Times New Roman"/>
          <w:sz w:val="28"/>
          <w:szCs w:val="28"/>
          <w:lang w:eastAsia="en-US"/>
        </w:rPr>
        <w:t>)</w:t>
      </w:r>
    </w:p>
    <w:p w:rsidR="00082F2E" w:rsidRDefault="00F754DB">
      <w:pPr>
        <w:pStyle w:val="af8"/>
        <w:numPr>
          <w:ilvl w:val="0"/>
          <w:numId w:val="4"/>
        </w:numPr>
        <w:suppressAutoHyphens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9">
        <w:r w:rsidR="00C32488">
          <w:rPr>
            <w:rFonts w:ascii="Times New Roman" w:hAnsi="Times New Roman"/>
            <w:sz w:val="28"/>
            <w:szCs w:val="28"/>
          </w:rPr>
          <w:t>http://elib.fa.ru/</w:t>
        </w:r>
      </w:hyperlink>
      <w:r w:rsidR="00C32488">
        <w:rPr>
          <w:rStyle w:val="-"/>
          <w:rFonts w:ascii="Times New Roman" w:hAnsi="Times New Roman"/>
          <w:color w:val="000000"/>
          <w:sz w:val="28"/>
          <w:szCs w:val="28"/>
        </w:rPr>
        <w:t xml:space="preserve"> </w:t>
      </w:r>
      <w:r w:rsidR="00C32488">
        <w:rPr>
          <w:rFonts w:ascii="Times New Roman" w:hAnsi="Times New Roman"/>
          <w:color w:val="000000"/>
          <w:sz w:val="28"/>
          <w:szCs w:val="28"/>
        </w:rPr>
        <w:t xml:space="preserve">– Электронная библиотека Финансового университета (ЭБ) </w:t>
      </w:r>
    </w:p>
    <w:p w:rsidR="00082F2E" w:rsidRDefault="00C32488">
      <w:pPr>
        <w:pStyle w:val="af8"/>
        <w:numPr>
          <w:ilvl w:val="0"/>
          <w:numId w:val="4"/>
        </w:numPr>
        <w:suppressAutoHyphens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20">
        <w:r>
          <w:rPr>
            <w:rFonts w:ascii="Times New Roman" w:hAnsi="Times New Roman"/>
            <w:sz w:val="28"/>
            <w:szCs w:val="28"/>
          </w:rPr>
          <w:t>http://www.book.ru/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- Электронно-библиотечная система BOOK.RU </w:t>
      </w:r>
    </w:p>
    <w:p w:rsidR="00082F2E" w:rsidRDefault="00C32488">
      <w:pPr>
        <w:pStyle w:val="af8"/>
        <w:numPr>
          <w:ilvl w:val="0"/>
          <w:numId w:val="4"/>
        </w:numPr>
        <w:suppressAutoHyphens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21">
        <w:r>
          <w:rPr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Fonts w:ascii="Times New Roman" w:hAnsi="Times New Roman"/>
            <w:sz w:val="28"/>
            <w:szCs w:val="28"/>
            <w:lang w:val="en-US"/>
          </w:rPr>
          <w:t>biblioclub</w:t>
        </w:r>
        <w:proofErr w:type="spellEnd"/>
        <w:r>
          <w:rPr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>
          <w:rPr>
            <w:rFonts w:ascii="Times New Roman" w:hAnsi="Times New Roman"/>
            <w:sz w:val="28"/>
            <w:szCs w:val="28"/>
          </w:rPr>
          <w:t>/</w:t>
        </w:r>
      </w:hyperlink>
      <w:r>
        <w:rPr>
          <w:rStyle w:val="-"/>
          <w:rFonts w:ascii="Times New Roman" w:hAnsi="Times New Roman"/>
          <w:sz w:val="28"/>
          <w:szCs w:val="28"/>
        </w:rPr>
        <w:t xml:space="preserve"> </w:t>
      </w:r>
      <w:r>
        <w:rPr>
          <w:rStyle w:val="-"/>
          <w:rFonts w:ascii="Times New Roman" w:hAnsi="Times New Roman"/>
          <w:color w:val="000000"/>
          <w:sz w:val="28"/>
          <w:szCs w:val="28"/>
          <w:u w:val="none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</w:p>
    <w:p w:rsidR="00082F2E" w:rsidRDefault="00082F2E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2F2E" w:rsidRDefault="00C32488">
      <w:p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10. Методические указания для обучающихся по освоению дисциплины</w:t>
      </w:r>
    </w:p>
    <w:p w:rsidR="00082F2E" w:rsidRDefault="00082F2E">
      <w:pPr>
        <w:spacing w:after="0" w:line="360" w:lineRule="auto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F2E" w:rsidRDefault="00C32488">
      <w:pPr>
        <w:spacing w:after="0" w:line="360" w:lineRule="auto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Методические указания для обучающихся по изучению дисциплины «Финансовый инжиниринг» содержатся в учебном пособии, размещенном на Информационно-образовательном портале Финансового университета:</w:t>
      </w:r>
    </w:p>
    <w:p w:rsidR="00082F2E" w:rsidRDefault="00C32488">
      <w:pPr>
        <w:spacing w:after="0" w:line="360" w:lineRule="auto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И.А. Гусева. Финансовый инжиниринг. Учебное пособие. М.:  Финансовый университет, Департамент банковского дела и финансовых рынков. 2020. – 103 с.   </w:t>
      </w:r>
    </w:p>
    <w:p w:rsidR="00082F2E" w:rsidRDefault="00C32488">
      <w:pPr>
        <w:spacing w:after="0" w:line="360" w:lineRule="auto"/>
        <w:ind w:left="72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Задания для подготовки к практическим занятиям, задания кейсов, задания для тематической дискуссии, содержатся в следующих учебно-методических изданиях, размещенных на информационно-образовательном портале Финансового университета: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82F2E" w:rsidRDefault="00C32488">
      <w:pPr>
        <w:pStyle w:val="af8"/>
        <w:numPr>
          <w:ilvl w:val="0"/>
          <w:numId w:val="20"/>
        </w:numPr>
        <w:suppressAutoHyphens w:val="0"/>
        <w:spacing w:after="0" w:line="36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И.А. Гусева. Финансовый инжиниринг. Сборник заданий для самостоятельной работы студентов. М.:  Финансовый университет, Департамент банковского дела и финансовых рынков. 2020. – 55 с.</w:t>
      </w:r>
    </w:p>
    <w:p w:rsidR="00082F2E" w:rsidRDefault="00C32488">
      <w:pPr>
        <w:pStyle w:val="af8"/>
        <w:numPr>
          <w:ilvl w:val="0"/>
          <w:numId w:val="20"/>
        </w:numPr>
        <w:suppressAutoHyphens w:val="0"/>
        <w:spacing w:after="0" w:line="36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И.А. Гусева. Финансовый инжиниринг. Ситуационное задание (кейс) «Список Финнерти: XXI век». М.:  Финансовый университет, Департамент банковского дела и финансовых рынков. 2020. – 13 с.</w:t>
      </w:r>
    </w:p>
    <w:p w:rsidR="00082F2E" w:rsidRDefault="00C32488">
      <w:pPr>
        <w:pStyle w:val="af8"/>
        <w:numPr>
          <w:ilvl w:val="0"/>
          <w:numId w:val="20"/>
        </w:numPr>
        <w:suppressAutoHyphens w:val="0"/>
        <w:spacing w:after="0" w:line="36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И.А. Гусева. Финансовый инжиниринг. Ситуационное задание (кейс) «Конструирование облигационного займа». М.:  Финансовый университет, Департамент банковского дела и финансовых рынков.  2020. – 12 с. </w:t>
      </w:r>
    </w:p>
    <w:p w:rsidR="00082F2E" w:rsidRDefault="00C32488">
      <w:pPr>
        <w:pStyle w:val="af8"/>
        <w:numPr>
          <w:ilvl w:val="0"/>
          <w:numId w:val="20"/>
        </w:numPr>
        <w:suppressAutoHyphens w:val="0"/>
        <w:spacing w:after="0" w:line="36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И.А. Гусева. Финансовый инжиниринг. Тематическая дискуссия по художественному фильму «Игра на понижение» (финансовый аспект). М.:  Финансовый университет, Департамент банковского дела и финансовых рынков. 2020. – 10 с.</w:t>
      </w:r>
    </w:p>
    <w:p w:rsidR="00082F2E" w:rsidRDefault="00C32488">
      <w:pPr>
        <w:pStyle w:val="af8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И.А. Гусева. Финансовый инжиниринг. Проектная работа. Учебно-методическое пособие для обучающихся. М.:  Финансовый университет, Департамент банковского дела и финансовых рынков.  2022. – 12 с. </w:t>
      </w:r>
    </w:p>
    <w:p w:rsidR="00082F2E" w:rsidRDefault="00C32488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10.1. Методические указания для обучающихся по выполнению проектной работы </w:t>
      </w:r>
    </w:p>
    <w:p w:rsidR="00082F2E" w:rsidRDefault="00082F2E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Проектная работа должна иметь следующую структуру: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титульный лист;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содержание (оглавление);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введение;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основная часть;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заключение;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приложения;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список литературы.</w:t>
      </w:r>
    </w:p>
    <w:p w:rsidR="00082F2E" w:rsidRDefault="00082F2E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Во введении следует рассмотреть актуальность применения проектной технологии к данной предметной области (не путать с обоснованием актуальности самого проекта для организации), цель и задачи проекта, объект и предмет проекта, методы, используемые при разработке проекта.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 проектной работы носит практический, прикладной характер и связана с разработкой проекта в соответствии с выбранной и сформулированной темой.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Задачи проектирования соответствуют основным этапам жизненного цикла проекта: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предпроектный анализ;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формулировка концепции;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мобилизация ресурсов; 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реализация проекта;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мониторинг проекта.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Последний раздел введения содержит перечисление основных методов проектирования: экономические, статистические методы, экспертный опрос, календарное, сетевое, ресурсное планирование, имитационное моделирование и т.д.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Основная часть работы отражает содержание основных этапов жизненного цикла проекта: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Предпроектный анализ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Формулировка концепции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Мобилизация ресурсов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Реализация проекта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Мониторинг проекта</w:t>
      </w:r>
    </w:p>
    <w:p w:rsidR="00082F2E" w:rsidRDefault="00082F2E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Предпроектный анализ должен быть представлен следующими позициями: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Описание проблемной ситуации, выявление ее сути. 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1.2. Выявление причин сложившейся ситуации.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1.3. Формулировка проблемы.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1.4. Обоснование актуальности проблемы (выявление степени ее распространенности).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1.5. Описание характера и степени решения проблемы.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1.6.  Выявление возможных последствий проблемы и обозначение ее статуса.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1.7. Характеристика целевых групп проекта.</w:t>
      </w:r>
    </w:p>
    <w:p w:rsidR="00082F2E" w:rsidRDefault="00082F2E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зависимости от темы проекта и объекта проектирования при идентификации проблемы должны быть использованы различные методы и виды анализа: экономический, статистический, маркетинговый, SWOT- анализ, комплексная диагностика. Предпроектный анализ кроме текстового описания должен содержать статистический материал по исследуемой проблеме, представленный в табличной форме, графиках, диаграммах, схемах. Основная задача предпроектного анализа – доказать необходимость и актуальность разрабатываемого проекта.</w:t>
      </w:r>
    </w:p>
    <w:p w:rsidR="00082F2E" w:rsidRDefault="00082F2E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Формулировка концепции раскрывает стратегический замысел проекта, его основные приоритеты. 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Второй этап жизненного цикла проекта представлен двумя позициями: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2.1. Разработка стратегического замысла проекта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2.2. Разработка целевой структуры проекта.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2.1. Разработка стратегического замысла проекта. Данная позиция описывает основные стратегические приоритеты проекта. 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 управления проектом – сводный документ, кратко описывающий основные подсистемы проекта (план управления временем, план управления стоимостью, план управления персоналом, план управления рисками. 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2.2. Разработка целевой структуры проекта. Графическая модель «Дерево целей» должна сопровождаться текстовым описанием целевой декомпозиции проекта.  </w:t>
      </w:r>
    </w:p>
    <w:p w:rsidR="00082F2E" w:rsidRDefault="00082F2E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Мобилизация ресурсов. Анализ ресурсного обеспечения проекта включает выполнение 4 позиций: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 Характеристика типов ресурсов.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3.2. Анализ ресурсов с точки зрения их наличия и способов перевода потенциальных ресурсов в актуальные.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3.3. Соотнесение ресурсов с основными субъектами-кооперантами.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 Разработка коммуникационных структур проекта.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Позиции этапа оформляются в табличной или графической форме с текстовыми комментариями.  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4. Реализация проекта. Осуществление данного этапа также предполагает реализацию нескольких позиций, описывающих основные институциональные подсистемы проекта: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</w:t>
      </w:r>
      <w:r w:rsidR="00DB14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Управление командой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</w:t>
      </w:r>
      <w:r w:rsidR="00DB14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Организационное моделирование проекта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4.3. Управление временем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 Управление стоимостью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4.5. Управление рисками</w:t>
      </w:r>
    </w:p>
    <w:p w:rsidR="00082F2E" w:rsidRDefault="00082F2E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Мониторинг проекта. В данном разделе описывается технология оценочной процедуры (субъекты, критерии, методы) предварительной экспертизы проекта, срединной оценки и итоговой оценки эффективности проекта. Дается оценка эффективности проекта, описываются экономические (если они есть) и социальные последствия проекта.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заключении представляется резюме проекта (краткое содержание проекта, отражающее основные структурные позиции проекта. Особое внимание уделяется практической значимости проекта.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 литературы оформляется в соответствии с ГОСТом</w:t>
      </w:r>
    </w:p>
    <w:p w:rsidR="00082F2E" w:rsidRDefault="00C32488">
      <w:pPr>
        <w:spacing w:after="0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помещаются после списка литературы. </w:t>
      </w:r>
    </w:p>
    <w:p w:rsidR="00082F2E" w:rsidRDefault="00082F2E">
      <w:pPr>
        <w:spacing w:after="0" w:line="360" w:lineRule="auto"/>
        <w:ind w:left="72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F2E" w:rsidRDefault="00C3248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082F2E" w:rsidRDefault="00082F2E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82F2E" w:rsidRDefault="00C32488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11.1. Комплект лицензионного программного обеспечения</w:t>
      </w:r>
    </w:p>
    <w:p w:rsidR="00082F2E" w:rsidRDefault="00082F2E">
      <w:pPr>
        <w:widowControl w:val="0"/>
        <w:suppressAutoHyphens w:val="0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82F2E" w:rsidRDefault="00C32488">
      <w:pPr>
        <w:widowControl w:val="0"/>
        <w:suppressAutoHyphens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Windows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Microsoft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Office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82F2E" w:rsidRDefault="00C32488">
      <w:pPr>
        <w:widowControl w:val="0"/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2. </w:t>
      </w:r>
      <w:r>
        <w:rPr>
          <w:rFonts w:ascii="Times New Roman" w:hAnsi="Times New Roman"/>
          <w:sz w:val="28"/>
          <w:szCs w:val="28"/>
        </w:rPr>
        <w:t xml:space="preserve">Антивирус </w:t>
      </w:r>
      <w:r>
        <w:rPr>
          <w:rFonts w:ascii="Times New Roman" w:hAnsi="Times New Roman"/>
          <w:sz w:val="28"/>
          <w:szCs w:val="28"/>
          <w:lang w:val="en-US"/>
        </w:rPr>
        <w:t>Kaspersky</w:t>
      </w:r>
    </w:p>
    <w:p w:rsidR="00082F2E" w:rsidRDefault="00082F2E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82F2E" w:rsidRDefault="00082F2E">
      <w:pPr>
        <w:widowControl w:val="0"/>
        <w:suppressAutoHyphens w:val="0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82F2E" w:rsidRDefault="00C32488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</w:p>
    <w:p w:rsidR="00082F2E" w:rsidRDefault="00082F2E">
      <w:pPr>
        <w:widowControl w:val="0"/>
        <w:suppressAutoHyphens w:val="0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82F2E" w:rsidRDefault="00C32488">
      <w:pPr>
        <w:pStyle w:val="af8"/>
        <w:widowControl w:val="0"/>
        <w:numPr>
          <w:ilvl w:val="1"/>
          <w:numId w:val="6"/>
        </w:numPr>
        <w:suppressAutoHyphens w:val="0"/>
        <w:spacing w:after="0" w:line="240" w:lineRule="auto"/>
        <w:ind w:left="993" w:hanging="426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Информационно-правовая система «Консультант Плюс»</w:t>
      </w:r>
    </w:p>
    <w:p w:rsidR="00082F2E" w:rsidRDefault="00C32488">
      <w:pPr>
        <w:pStyle w:val="af8"/>
        <w:widowControl w:val="0"/>
        <w:numPr>
          <w:ilvl w:val="1"/>
          <w:numId w:val="6"/>
        </w:numPr>
        <w:suppressAutoHyphens w:val="0"/>
        <w:spacing w:after="0" w:line="240" w:lineRule="auto"/>
        <w:ind w:left="993" w:hanging="426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Система комплексного раскрытия информации «СКРИН» -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http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://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www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skrin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/</w:t>
      </w:r>
    </w:p>
    <w:p w:rsidR="00082F2E" w:rsidRDefault="00082F2E">
      <w:pPr>
        <w:widowControl w:val="0"/>
        <w:suppressAutoHyphens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82F2E" w:rsidRDefault="00C32488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:rsidR="00082F2E" w:rsidRDefault="00C32488">
      <w:pPr>
        <w:tabs>
          <w:tab w:val="left" w:pos="567"/>
        </w:tabs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не используются</w:t>
      </w:r>
    </w:p>
    <w:p w:rsidR="00082F2E" w:rsidRDefault="00082F2E">
      <w:pPr>
        <w:tabs>
          <w:tab w:val="left" w:pos="567"/>
        </w:tabs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2F2E" w:rsidRDefault="00C32488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дисциплине:</w:t>
      </w:r>
    </w:p>
    <w:p w:rsidR="00082F2E" w:rsidRDefault="00082F2E">
      <w:pPr>
        <w:spacing w:after="0" w:line="240" w:lineRule="auto"/>
        <w:ind w:left="36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</w:p>
    <w:p w:rsidR="00082F2E" w:rsidRDefault="00C32488">
      <w:pPr>
        <w:pStyle w:val="af8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Персональный компьютер (возможно использование студентами собственных компьютеров и других электронных устройств при условии организации интерактивной коммуникации средствами MS </w:t>
      </w:r>
      <w:proofErr w:type="spellStart"/>
      <w:r>
        <w:rPr>
          <w:rFonts w:ascii="Times New Roman" w:hAnsi="Times New Roman"/>
          <w:sz w:val="28"/>
          <w:szCs w:val="28"/>
        </w:rPr>
        <w:t>OneNote</w:t>
      </w:r>
      <w:proofErr w:type="spellEnd"/>
      <w:r>
        <w:rPr>
          <w:rFonts w:ascii="Times New Roman" w:hAnsi="Times New Roman"/>
          <w:sz w:val="28"/>
          <w:szCs w:val="28"/>
        </w:rPr>
        <w:t xml:space="preserve"> и использования облачных сервисов хранения данных – </w:t>
      </w:r>
      <w:proofErr w:type="spellStart"/>
      <w:r>
        <w:rPr>
          <w:rFonts w:ascii="Times New Roman" w:hAnsi="Times New Roman"/>
          <w:sz w:val="28"/>
          <w:szCs w:val="28"/>
        </w:rPr>
        <w:t>Dropbox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Google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Drive</w:t>
      </w:r>
      <w:proofErr w:type="spellEnd"/>
      <w:r>
        <w:rPr>
          <w:rFonts w:ascii="Times New Roman" w:hAnsi="Times New Roman"/>
          <w:sz w:val="28"/>
          <w:szCs w:val="28"/>
        </w:rPr>
        <w:t xml:space="preserve"> и т.д.)  </w:t>
      </w:r>
    </w:p>
    <w:p w:rsidR="00082F2E" w:rsidRDefault="00C32488">
      <w:pPr>
        <w:pStyle w:val="af8"/>
        <w:numPr>
          <w:ilvl w:val="0"/>
          <w:numId w:val="3"/>
        </w:numPr>
        <w:tabs>
          <w:tab w:val="left" w:pos="993"/>
        </w:tabs>
        <w:spacing w:after="0" w:line="360" w:lineRule="auto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Проектор</w:t>
      </w:r>
    </w:p>
    <w:sectPr w:rsidR="00082F2E">
      <w:headerReference w:type="default" r:id="rId22"/>
      <w:footerReference w:type="default" r:id="rId23"/>
      <w:pgSz w:w="11906" w:h="16838"/>
      <w:pgMar w:top="1134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4DB" w:rsidRDefault="00F754DB">
      <w:pPr>
        <w:spacing w:after="0" w:line="240" w:lineRule="auto"/>
      </w:pPr>
      <w:r>
        <w:separator/>
      </w:r>
    </w:p>
  </w:endnote>
  <w:endnote w:type="continuationSeparator" w:id="0">
    <w:p w:rsidR="00F754DB" w:rsidRDefault="00F75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HGPMinchoE"/>
    <w:charset w:val="01"/>
    <w:family w:val="roman"/>
    <w:pitch w:val="default"/>
  </w:font>
  <w:font w:name="Droid Sans Fallback">
    <w:panose1 w:val="00000000000000000000"/>
    <w:charset w:val="00"/>
    <w:family w:val="roman"/>
    <w:notTrueType/>
    <w:pitch w:val="default"/>
  </w:font>
  <w:font w:name="Lohit Hindi">
    <w:altName w:val="MS Gothic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charset w:val="01"/>
    <w:family w:val="roman"/>
    <w:pitch w:val="default"/>
  </w:font>
  <w:font w:name="Noto Sans Devanagari">
    <w:charset w:val="00"/>
    <w:family w:val="roman"/>
    <w:pitch w:val="default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DejaVu Sans">
    <w:panose1 w:val="00000000000000000000"/>
    <w:charset w:val="00"/>
    <w:family w:val="roman"/>
    <w:notTrueType/>
    <w:pitch w:val="default"/>
  </w:font>
  <w:font w:name="font295"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C92" w:rsidRDefault="004B1C92">
    <w:pPr>
      <w:pStyle w:val="afe"/>
      <w:jc w:val="right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  <w:p w:rsidR="004B1C92" w:rsidRDefault="004B1C92">
    <w:pPr>
      <w:pStyle w:val="af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C92" w:rsidRDefault="004B1C92">
    <w:pPr>
      <w:pStyle w:val="afe"/>
      <w:jc w:val="right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  <w:p w:rsidR="004B1C92" w:rsidRDefault="004B1C92">
    <w:pPr>
      <w:pStyle w:val="af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C92" w:rsidRDefault="004B1C92">
    <w:pPr>
      <w:pStyle w:val="afe"/>
      <w:jc w:val="right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  <w:p w:rsidR="004B1C92" w:rsidRDefault="004B1C92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4DB" w:rsidRDefault="00F754DB">
      <w:pPr>
        <w:spacing w:after="0" w:line="240" w:lineRule="auto"/>
      </w:pPr>
      <w:r>
        <w:separator/>
      </w:r>
    </w:p>
  </w:footnote>
  <w:footnote w:type="continuationSeparator" w:id="0">
    <w:p w:rsidR="00F754DB" w:rsidRDefault="00F754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C92" w:rsidRDefault="004B1C92">
    <w:pPr>
      <w:pStyle w:val="afd"/>
      <w:jc w:val="center"/>
    </w:pPr>
    <w:r>
      <w:t xml:space="preserve"> </w:t>
    </w:r>
  </w:p>
  <w:p w:rsidR="004B1C92" w:rsidRDefault="004B1C92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C92" w:rsidRDefault="004B1C92">
    <w:pPr>
      <w:pStyle w:val="afd"/>
      <w:jc w:val="center"/>
    </w:pPr>
    <w:r>
      <w:t xml:space="preserve"> </w:t>
    </w:r>
  </w:p>
  <w:p w:rsidR="004B1C92" w:rsidRDefault="004B1C92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C92" w:rsidRDefault="004B1C92">
    <w:pPr>
      <w:pStyle w:val="afd"/>
      <w:jc w:val="center"/>
    </w:pPr>
    <w:r>
      <w:t xml:space="preserve"> </w:t>
    </w:r>
  </w:p>
  <w:p w:rsidR="004B1C92" w:rsidRDefault="004B1C92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242D7"/>
    <w:multiLevelType w:val="multilevel"/>
    <w:tmpl w:val="E252FE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0BE0E38"/>
    <w:multiLevelType w:val="multilevel"/>
    <w:tmpl w:val="541E62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57269CE"/>
    <w:multiLevelType w:val="multilevel"/>
    <w:tmpl w:val="A5729AC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17A952B0"/>
    <w:multiLevelType w:val="multilevel"/>
    <w:tmpl w:val="DD9AF4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0A637AF"/>
    <w:multiLevelType w:val="multilevel"/>
    <w:tmpl w:val="D8C0DF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E57494"/>
    <w:multiLevelType w:val="multilevel"/>
    <w:tmpl w:val="44C22B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493523A"/>
    <w:multiLevelType w:val="multilevel"/>
    <w:tmpl w:val="8EBC4A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9765865"/>
    <w:multiLevelType w:val="multilevel"/>
    <w:tmpl w:val="A320AB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0D47D47"/>
    <w:multiLevelType w:val="multilevel"/>
    <w:tmpl w:val="BC9405AC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pStyle w:val="6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2A81B22"/>
    <w:multiLevelType w:val="multilevel"/>
    <w:tmpl w:val="17CA0C4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0" w15:restartNumberingAfterBreak="0">
    <w:nsid w:val="3D8D07F3"/>
    <w:multiLevelType w:val="multilevel"/>
    <w:tmpl w:val="2738E6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0E97DEF"/>
    <w:multiLevelType w:val="multilevel"/>
    <w:tmpl w:val="2C3A3B4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2" w15:restartNumberingAfterBreak="0">
    <w:nsid w:val="41A514F8"/>
    <w:multiLevelType w:val="multilevel"/>
    <w:tmpl w:val="284089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C027486"/>
    <w:multiLevelType w:val="multilevel"/>
    <w:tmpl w:val="FCEC79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DD85824"/>
    <w:multiLevelType w:val="multilevel"/>
    <w:tmpl w:val="6F1AC2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08F683A"/>
    <w:multiLevelType w:val="multilevel"/>
    <w:tmpl w:val="C106A20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6" w15:restartNumberingAfterBreak="0">
    <w:nsid w:val="716B54B3"/>
    <w:multiLevelType w:val="multilevel"/>
    <w:tmpl w:val="21F403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2C949FD"/>
    <w:multiLevelType w:val="multilevel"/>
    <w:tmpl w:val="5B10E3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4907A03"/>
    <w:multiLevelType w:val="multilevel"/>
    <w:tmpl w:val="49C6B5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A5C6B3F"/>
    <w:multiLevelType w:val="multilevel"/>
    <w:tmpl w:val="50D8DD50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0" w15:restartNumberingAfterBreak="0">
    <w:nsid w:val="7E084A1D"/>
    <w:multiLevelType w:val="multilevel"/>
    <w:tmpl w:val="F9A856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8"/>
  </w:num>
  <w:num w:numId="2">
    <w:abstractNumId w:val="19"/>
  </w:num>
  <w:num w:numId="3">
    <w:abstractNumId w:val="18"/>
  </w:num>
  <w:num w:numId="4">
    <w:abstractNumId w:val="5"/>
  </w:num>
  <w:num w:numId="5">
    <w:abstractNumId w:val="15"/>
  </w:num>
  <w:num w:numId="6">
    <w:abstractNumId w:val="2"/>
  </w:num>
  <w:num w:numId="7">
    <w:abstractNumId w:val="12"/>
  </w:num>
  <w:num w:numId="8">
    <w:abstractNumId w:val="1"/>
  </w:num>
  <w:num w:numId="9">
    <w:abstractNumId w:val="0"/>
  </w:num>
  <w:num w:numId="10">
    <w:abstractNumId w:val="6"/>
  </w:num>
  <w:num w:numId="11">
    <w:abstractNumId w:val="4"/>
  </w:num>
  <w:num w:numId="12">
    <w:abstractNumId w:val="14"/>
  </w:num>
  <w:num w:numId="13">
    <w:abstractNumId w:val="10"/>
  </w:num>
  <w:num w:numId="14">
    <w:abstractNumId w:val="16"/>
  </w:num>
  <w:num w:numId="15">
    <w:abstractNumId w:val="17"/>
  </w:num>
  <w:num w:numId="16">
    <w:abstractNumId w:val="7"/>
  </w:num>
  <w:num w:numId="17">
    <w:abstractNumId w:val="3"/>
  </w:num>
  <w:num w:numId="18">
    <w:abstractNumId w:val="20"/>
  </w:num>
  <w:num w:numId="19">
    <w:abstractNumId w:val="11"/>
  </w:num>
  <w:num w:numId="20">
    <w:abstractNumId w:val="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F2E"/>
    <w:rsid w:val="00082F2E"/>
    <w:rsid w:val="00117280"/>
    <w:rsid w:val="004B1C92"/>
    <w:rsid w:val="00661080"/>
    <w:rsid w:val="00BF2E9E"/>
    <w:rsid w:val="00C32488"/>
    <w:rsid w:val="00DB1472"/>
    <w:rsid w:val="00DE48B8"/>
    <w:rsid w:val="00F7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86F179-7A3F-4972-A587-773E1318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826"/>
    <w:pPr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1">
    <w:name w:val="heading 1"/>
    <w:basedOn w:val="10"/>
    <w:next w:val="a0"/>
    <w:qFormat/>
    <w:rsid w:val="00423ABE"/>
    <w:pPr>
      <w:numPr>
        <w:numId w:val="1"/>
      </w:numPr>
      <w:outlineLvl w:val="0"/>
    </w:pPr>
    <w:rPr>
      <w:rFonts w:ascii="Liberation Serif" w:eastAsia="Droid Sans Fallback" w:hAnsi="Liberation Serif" w:cs="Lohit Hindi"/>
      <w:sz w:val="48"/>
      <w:szCs w:val="48"/>
    </w:rPr>
  </w:style>
  <w:style w:type="paragraph" w:styleId="2">
    <w:name w:val="heading 2"/>
    <w:basedOn w:val="a"/>
    <w:next w:val="a"/>
    <w:qFormat/>
    <w:rsid w:val="00423ABE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u w:val="single"/>
    </w:rPr>
  </w:style>
  <w:style w:type="paragraph" w:styleId="6">
    <w:name w:val="heading 6"/>
    <w:basedOn w:val="a"/>
    <w:next w:val="a"/>
    <w:qFormat/>
    <w:rsid w:val="00423ABE"/>
    <w:pPr>
      <w:keepNext/>
      <w:numPr>
        <w:ilvl w:val="5"/>
        <w:numId w:val="1"/>
      </w:numPr>
      <w:shd w:val="clear" w:color="auto" w:fill="FFFFFF"/>
      <w:spacing w:after="0" w:line="240" w:lineRule="auto"/>
      <w:jc w:val="center"/>
      <w:outlineLvl w:val="5"/>
    </w:pPr>
    <w:rPr>
      <w:rFonts w:ascii="Times New Roman" w:eastAsia="Times New Roman" w:hAnsi="Times New Roman"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423ABE"/>
    <w:rPr>
      <w:rFonts w:ascii="Symbol" w:hAnsi="Symbol" w:cs="Symbol"/>
    </w:rPr>
  </w:style>
  <w:style w:type="character" w:customStyle="1" w:styleId="WW8Num1z1">
    <w:name w:val="WW8Num1z1"/>
    <w:qFormat/>
    <w:rsid w:val="00423ABE"/>
    <w:rPr>
      <w:rFonts w:ascii="Courier New" w:hAnsi="Courier New" w:cs="Courier New"/>
    </w:rPr>
  </w:style>
  <w:style w:type="character" w:customStyle="1" w:styleId="WW8Num1z2">
    <w:name w:val="WW8Num1z2"/>
    <w:qFormat/>
    <w:rsid w:val="00423ABE"/>
    <w:rPr>
      <w:rFonts w:ascii="Wingdings" w:hAnsi="Wingdings" w:cs="Wingdings"/>
    </w:rPr>
  </w:style>
  <w:style w:type="character" w:customStyle="1" w:styleId="WW8Num2z0">
    <w:name w:val="WW8Num2z0"/>
    <w:qFormat/>
    <w:rsid w:val="00423ABE"/>
    <w:rPr>
      <w:rFonts w:ascii="Symbol" w:hAnsi="Symbol" w:cs="Symbol"/>
    </w:rPr>
  </w:style>
  <w:style w:type="character" w:customStyle="1" w:styleId="WW8Num2z1">
    <w:name w:val="WW8Num2z1"/>
    <w:qFormat/>
    <w:rsid w:val="00423ABE"/>
    <w:rPr>
      <w:rFonts w:ascii="Courier New" w:hAnsi="Courier New" w:cs="Courier New"/>
    </w:rPr>
  </w:style>
  <w:style w:type="character" w:customStyle="1" w:styleId="WW8Num2z2">
    <w:name w:val="WW8Num2z2"/>
    <w:qFormat/>
    <w:rsid w:val="00423ABE"/>
    <w:rPr>
      <w:rFonts w:ascii="Wingdings" w:hAnsi="Wingdings" w:cs="Wingdings"/>
    </w:rPr>
  </w:style>
  <w:style w:type="character" w:customStyle="1" w:styleId="WW8Num3z0">
    <w:name w:val="WW8Num3z0"/>
    <w:qFormat/>
    <w:rsid w:val="00423ABE"/>
    <w:rPr>
      <w:rFonts w:cs="Times New Roman"/>
    </w:rPr>
  </w:style>
  <w:style w:type="character" w:customStyle="1" w:styleId="WW8Num4z0">
    <w:name w:val="WW8Num4z0"/>
    <w:qFormat/>
    <w:rsid w:val="00423ABE"/>
    <w:rPr>
      <w:rFonts w:cs="Times New Roman"/>
    </w:rPr>
  </w:style>
  <w:style w:type="character" w:customStyle="1" w:styleId="WW8Num5z0">
    <w:name w:val="WW8Num5z0"/>
    <w:qFormat/>
    <w:rsid w:val="00423ABE"/>
    <w:rPr>
      <w:rFonts w:ascii="Symbol" w:hAnsi="Symbol" w:cs="Symbol"/>
    </w:rPr>
  </w:style>
  <w:style w:type="character" w:customStyle="1" w:styleId="WW8Num6z0">
    <w:name w:val="WW8Num6z0"/>
    <w:qFormat/>
    <w:rsid w:val="00423ABE"/>
    <w:rPr>
      <w:b w:val="0"/>
    </w:rPr>
  </w:style>
  <w:style w:type="character" w:customStyle="1" w:styleId="WW8Num7z0">
    <w:name w:val="WW8Num7z0"/>
    <w:qFormat/>
    <w:rsid w:val="00423ABE"/>
    <w:rPr>
      <w:rFonts w:ascii="Symbol" w:hAnsi="Symbol" w:cs="Symbol"/>
    </w:rPr>
  </w:style>
  <w:style w:type="character" w:customStyle="1" w:styleId="WW8Num8z0">
    <w:name w:val="WW8Num8z0"/>
    <w:qFormat/>
    <w:rsid w:val="00423ABE"/>
    <w:rPr>
      <w:rFonts w:cs="Times New Roman"/>
    </w:rPr>
  </w:style>
  <w:style w:type="character" w:customStyle="1" w:styleId="WW8Num9z0">
    <w:name w:val="WW8Num9z0"/>
    <w:qFormat/>
    <w:rsid w:val="00423ABE"/>
    <w:rPr>
      <w:rFonts w:cs="Times New Roman"/>
    </w:rPr>
  </w:style>
  <w:style w:type="character" w:customStyle="1" w:styleId="WW8Num10z1">
    <w:name w:val="WW8Num10z1"/>
    <w:qFormat/>
    <w:rsid w:val="00423ABE"/>
    <w:rPr>
      <w:rFonts w:ascii="Wingdings" w:hAnsi="Wingdings" w:cs="Wingdings"/>
    </w:rPr>
  </w:style>
  <w:style w:type="character" w:customStyle="1" w:styleId="WW8Num11z0">
    <w:name w:val="WW8Num11z0"/>
    <w:qFormat/>
    <w:rsid w:val="00423ABE"/>
    <w:rPr>
      <w:rFonts w:cs="Times New Roman"/>
    </w:rPr>
  </w:style>
  <w:style w:type="character" w:customStyle="1" w:styleId="WW8Num12z0">
    <w:name w:val="WW8Num12z0"/>
    <w:qFormat/>
    <w:rsid w:val="00423ABE"/>
    <w:rPr>
      <w:rFonts w:ascii="Symbol" w:hAnsi="Symbol" w:cs="Symbol"/>
    </w:rPr>
  </w:style>
  <w:style w:type="character" w:customStyle="1" w:styleId="WW8Num12z1">
    <w:name w:val="WW8Num12z1"/>
    <w:qFormat/>
    <w:rsid w:val="00423ABE"/>
    <w:rPr>
      <w:rFonts w:ascii="Courier New" w:hAnsi="Courier New" w:cs="Courier New"/>
    </w:rPr>
  </w:style>
  <w:style w:type="character" w:customStyle="1" w:styleId="WW8Num12z2">
    <w:name w:val="WW8Num12z2"/>
    <w:qFormat/>
    <w:rsid w:val="00423ABE"/>
    <w:rPr>
      <w:rFonts w:ascii="Wingdings" w:hAnsi="Wingdings" w:cs="Wingdings"/>
    </w:rPr>
  </w:style>
  <w:style w:type="character" w:customStyle="1" w:styleId="WW8Num13z0">
    <w:name w:val="WW8Num13z0"/>
    <w:qFormat/>
    <w:rsid w:val="00423ABE"/>
    <w:rPr>
      <w:rFonts w:cs="Times New Roman"/>
    </w:rPr>
  </w:style>
  <w:style w:type="character" w:customStyle="1" w:styleId="WW8Num14z0">
    <w:name w:val="WW8Num14z0"/>
    <w:qFormat/>
    <w:rsid w:val="00423ABE"/>
    <w:rPr>
      <w:rFonts w:ascii="Symbol" w:hAnsi="Symbol" w:cs="Symbol"/>
    </w:rPr>
  </w:style>
  <w:style w:type="character" w:customStyle="1" w:styleId="WW8Num14z1">
    <w:name w:val="WW8Num14z1"/>
    <w:qFormat/>
    <w:rsid w:val="00423ABE"/>
    <w:rPr>
      <w:rFonts w:ascii="Courier New" w:hAnsi="Courier New" w:cs="Courier New"/>
    </w:rPr>
  </w:style>
  <w:style w:type="character" w:customStyle="1" w:styleId="WW8Num14z2">
    <w:name w:val="WW8Num14z2"/>
    <w:qFormat/>
    <w:rsid w:val="00423ABE"/>
    <w:rPr>
      <w:rFonts w:ascii="Wingdings" w:hAnsi="Wingdings" w:cs="Wingdings"/>
    </w:rPr>
  </w:style>
  <w:style w:type="character" w:customStyle="1" w:styleId="WW8Num15z0">
    <w:name w:val="WW8Num15z0"/>
    <w:qFormat/>
    <w:rsid w:val="00423ABE"/>
    <w:rPr>
      <w:rFonts w:cs="Times New Roman"/>
    </w:rPr>
  </w:style>
  <w:style w:type="character" w:customStyle="1" w:styleId="WW8Num16z0">
    <w:name w:val="WW8Num16z0"/>
    <w:qFormat/>
    <w:rsid w:val="00423ABE"/>
    <w:rPr>
      <w:rFonts w:cs="Times New Roman"/>
    </w:rPr>
  </w:style>
  <w:style w:type="character" w:customStyle="1" w:styleId="WW8Num17z0">
    <w:name w:val="WW8Num17z0"/>
    <w:qFormat/>
    <w:rsid w:val="00423ABE"/>
    <w:rPr>
      <w:rFonts w:cs="Times New Roman"/>
    </w:rPr>
  </w:style>
  <w:style w:type="character" w:customStyle="1" w:styleId="WW8Num18z0">
    <w:name w:val="WW8Num18z0"/>
    <w:qFormat/>
    <w:rsid w:val="00423ABE"/>
    <w:rPr>
      <w:rFonts w:cs="Times New Roman"/>
    </w:rPr>
  </w:style>
  <w:style w:type="character" w:customStyle="1" w:styleId="WW8Num19z0">
    <w:name w:val="WW8Num19z0"/>
    <w:qFormat/>
    <w:rsid w:val="00423ABE"/>
    <w:rPr>
      <w:rFonts w:cs="Times New Roman"/>
    </w:rPr>
  </w:style>
  <w:style w:type="character" w:customStyle="1" w:styleId="WW8Num20z0">
    <w:name w:val="WW8Num20z0"/>
    <w:qFormat/>
    <w:rsid w:val="00423ABE"/>
    <w:rPr>
      <w:rFonts w:cs="Times New Roman"/>
    </w:rPr>
  </w:style>
  <w:style w:type="character" w:customStyle="1" w:styleId="WW8Num21z0">
    <w:name w:val="WW8Num21z0"/>
    <w:qFormat/>
    <w:rsid w:val="00423ABE"/>
    <w:rPr>
      <w:rFonts w:cs="Times New Roman"/>
    </w:rPr>
  </w:style>
  <w:style w:type="character" w:customStyle="1" w:styleId="WW8Num22z0">
    <w:name w:val="WW8Num22z0"/>
    <w:qFormat/>
    <w:rsid w:val="00423ABE"/>
    <w:rPr>
      <w:rFonts w:cs="Times New Roman"/>
    </w:rPr>
  </w:style>
  <w:style w:type="character" w:customStyle="1" w:styleId="WW8Num24z0">
    <w:name w:val="WW8Num24z0"/>
    <w:qFormat/>
    <w:rsid w:val="00423ABE"/>
    <w:rPr>
      <w:rFonts w:cs="Times New Roman"/>
    </w:rPr>
  </w:style>
  <w:style w:type="character" w:customStyle="1" w:styleId="WW8Num25z0">
    <w:name w:val="WW8Num25z0"/>
    <w:qFormat/>
    <w:rsid w:val="00423ABE"/>
    <w:rPr>
      <w:rFonts w:cs="Times New Roman"/>
    </w:rPr>
  </w:style>
  <w:style w:type="character" w:customStyle="1" w:styleId="WW8Num26z0">
    <w:name w:val="WW8Num26z0"/>
    <w:qFormat/>
    <w:rsid w:val="00423ABE"/>
    <w:rPr>
      <w:rFonts w:cs="Times New Roman"/>
      <w:b/>
    </w:rPr>
  </w:style>
  <w:style w:type="character" w:customStyle="1" w:styleId="WW8Num26z1">
    <w:name w:val="WW8Num26z1"/>
    <w:qFormat/>
    <w:rsid w:val="00423ABE"/>
    <w:rPr>
      <w:rFonts w:cs="Times New Roman"/>
    </w:rPr>
  </w:style>
  <w:style w:type="character" w:customStyle="1" w:styleId="WW8Num27z0">
    <w:name w:val="WW8Num27z0"/>
    <w:qFormat/>
    <w:rsid w:val="00423ABE"/>
    <w:rPr>
      <w:rFonts w:cs="Times New Roman"/>
    </w:rPr>
  </w:style>
  <w:style w:type="character" w:customStyle="1" w:styleId="WW8Num28z0">
    <w:name w:val="WW8Num28z0"/>
    <w:qFormat/>
    <w:rsid w:val="00423ABE"/>
    <w:rPr>
      <w:rFonts w:cs="Times New Roman"/>
    </w:rPr>
  </w:style>
  <w:style w:type="character" w:customStyle="1" w:styleId="WW8Num29z0">
    <w:name w:val="WW8Num29z0"/>
    <w:qFormat/>
    <w:rsid w:val="00423ABE"/>
    <w:rPr>
      <w:rFonts w:cs="Times New Roman"/>
    </w:rPr>
  </w:style>
  <w:style w:type="character" w:customStyle="1" w:styleId="WW8Num30z0">
    <w:name w:val="WW8Num30z0"/>
    <w:qFormat/>
    <w:rsid w:val="00423ABE"/>
    <w:rPr>
      <w:rFonts w:cs="Times New Roman"/>
    </w:rPr>
  </w:style>
  <w:style w:type="character" w:customStyle="1" w:styleId="WW8Num31z0">
    <w:name w:val="WW8Num31z0"/>
    <w:qFormat/>
    <w:rsid w:val="00423ABE"/>
    <w:rPr>
      <w:rFonts w:ascii="Symbol" w:hAnsi="Symbol" w:cs="Symbol"/>
    </w:rPr>
  </w:style>
  <w:style w:type="character" w:customStyle="1" w:styleId="WW8Num31z1">
    <w:name w:val="WW8Num31z1"/>
    <w:qFormat/>
    <w:rsid w:val="00423ABE"/>
    <w:rPr>
      <w:rFonts w:ascii="Courier New" w:hAnsi="Courier New" w:cs="Courier New"/>
    </w:rPr>
  </w:style>
  <w:style w:type="character" w:customStyle="1" w:styleId="WW8Num31z2">
    <w:name w:val="WW8Num31z2"/>
    <w:qFormat/>
    <w:rsid w:val="00423ABE"/>
    <w:rPr>
      <w:rFonts w:ascii="Wingdings" w:hAnsi="Wingdings" w:cs="Wingdings"/>
    </w:rPr>
  </w:style>
  <w:style w:type="character" w:customStyle="1" w:styleId="WW8Num32z0">
    <w:name w:val="WW8Num32z0"/>
    <w:qFormat/>
    <w:rsid w:val="00423ABE"/>
    <w:rPr>
      <w:rFonts w:cs="Times New Roman"/>
    </w:rPr>
  </w:style>
  <w:style w:type="character" w:customStyle="1" w:styleId="11">
    <w:name w:val="Основной шрифт абзаца1"/>
    <w:qFormat/>
    <w:rsid w:val="00423ABE"/>
  </w:style>
  <w:style w:type="character" w:customStyle="1" w:styleId="20">
    <w:name w:val="Заголовок 2 Знак"/>
    <w:qFormat/>
    <w:rsid w:val="00423ABE"/>
    <w:rPr>
      <w:rFonts w:ascii="Times New Roman" w:hAnsi="Times New Roman" w:cs="Times New Roman"/>
      <w:sz w:val="28"/>
      <w:szCs w:val="28"/>
      <w:u w:val="single"/>
    </w:rPr>
  </w:style>
  <w:style w:type="character" w:customStyle="1" w:styleId="60">
    <w:name w:val="Заголовок 6 Знак"/>
    <w:qFormat/>
    <w:rsid w:val="00423ABE"/>
    <w:rPr>
      <w:rFonts w:ascii="Times New Roman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a4">
    <w:name w:val="Основной текст Знак"/>
    <w:qFormat/>
    <w:rsid w:val="00423ABE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qFormat/>
    <w:rsid w:val="00423ABE"/>
    <w:rPr>
      <w:rFonts w:ascii="Sylfaen" w:hAnsi="Sylfaen" w:cs="Sylfaen"/>
      <w:b/>
      <w:bCs/>
      <w:sz w:val="18"/>
      <w:szCs w:val="18"/>
    </w:rPr>
  </w:style>
  <w:style w:type="character" w:customStyle="1" w:styleId="FontStyle20">
    <w:name w:val="Font Style20"/>
    <w:qFormat/>
    <w:rsid w:val="00423ABE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">
    <w:name w:val="Font Style21"/>
    <w:qFormat/>
    <w:rsid w:val="00423ABE"/>
    <w:rPr>
      <w:rFonts w:ascii="Franklin Gothic Demi Cond" w:hAnsi="Franklin Gothic Demi Cond" w:cs="Franklin Gothic Demi Cond"/>
      <w:b/>
      <w:bCs/>
      <w:sz w:val="26"/>
      <w:szCs w:val="26"/>
    </w:rPr>
  </w:style>
  <w:style w:type="character" w:customStyle="1" w:styleId="FontStyle24">
    <w:name w:val="Font Style24"/>
    <w:qFormat/>
    <w:rsid w:val="00423ABE"/>
    <w:rPr>
      <w:rFonts w:ascii="Times New Roman" w:hAnsi="Times New Roman" w:cs="Times New Roman"/>
      <w:spacing w:val="-10"/>
      <w:sz w:val="20"/>
      <w:szCs w:val="20"/>
    </w:rPr>
  </w:style>
  <w:style w:type="character" w:customStyle="1" w:styleId="-">
    <w:name w:val="Интернет-ссылка"/>
    <w:uiPriority w:val="99"/>
    <w:rsid w:val="00423ABE"/>
    <w:rPr>
      <w:rFonts w:cs="Times New Roman"/>
      <w:color w:val="0000FF"/>
      <w:u w:val="single"/>
    </w:rPr>
  </w:style>
  <w:style w:type="character" w:customStyle="1" w:styleId="a5">
    <w:name w:val="Название Знак"/>
    <w:qFormat/>
    <w:rsid w:val="00423ABE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a6">
    <w:name w:val="Подзаголовок Знак"/>
    <w:qFormat/>
    <w:rsid w:val="00423ABE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a7">
    <w:name w:val="Текст выноски Знак"/>
    <w:qFormat/>
    <w:rsid w:val="00423ABE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qFormat/>
    <w:rsid w:val="00423ABE"/>
    <w:rPr>
      <w:rFonts w:cs="Times New Roman"/>
    </w:rPr>
  </w:style>
  <w:style w:type="character" w:customStyle="1" w:styleId="a9">
    <w:name w:val="Нижний колонтитул Знак"/>
    <w:qFormat/>
    <w:rsid w:val="00423ABE"/>
    <w:rPr>
      <w:rFonts w:cs="Times New Roman"/>
    </w:rPr>
  </w:style>
  <w:style w:type="character" w:customStyle="1" w:styleId="aa">
    <w:name w:val="Текст сноски Знак"/>
    <w:qFormat/>
    <w:rsid w:val="00423ABE"/>
    <w:rPr>
      <w:rFonts w:ascii="Times New Roman" w:eastAsia="Times New Roman" w:hAnsi="Times New Roman" w:cs="Times New Roman"/>
      <w:sz w:val="20"/>
      <w:szCs w:val="20"/>
    </w:rPr>
  </w:style>
  <w:style w:type="character" w:customStyle="1" w:styleId="HTML">
    <w:name w:val="Стандартный HTML Знак"/>
    <w:qFormat/>
    <w:rsid w:val="00423ABE"/>
    <w:rPr>
      <w:rFonts w:ascii="Courier New" w:hAnsi="Courier New" w:cs="Courier New"/>
      <w:sz w:val="20"/>
      <w:szCs w:val="20"/>
    </w:rPr>
  </w:style>
  <w:style w:type="character" w:customStyle="1" w:styleId="ab">
    <w:name w:val="Символ нумерации"/>
    <w:qFormat/>
    <w:rsid w:val="00423ABE"/>
  </w:style>
  <w:style w:type="character" w:styleId="ac">
    <w:name w:val="page number"/>
    <w:basedOn w:val="a1"/>
    <w:qFormat/>
    <w:rsid w:val="00475370"/>
  </w:style>
  <w:style w:type="character" w:styleId="ad">
    <w:name w:val="Strong"/>
    <w:uiPriority w:val="22"/>
    <w:qFormat/>
    <w:rsid w:val="004F2B3C"/>
    <w:rPr>
      <w:b/>
      <w:bCs/>
    </w:rPr>
  </w:style>
  <w:style w:type="character" w:customStyle="1" w:styleId="Aeiannueea">
    <w:name w:val="Aeia.nnueea"/>
    <w:qFormat/>
    <w:rsid w:val="004F2B3C"/>
    <w:rPr>
      <w:color w:val="000000"/>
      <w:sz w:val="28"/>
      <w:szCs w:val="28"/>
    </w:rPr>
  </w:style>
  <w:style w:type="character" w:customStyle="1" w:styleId="ae">
    <w:name w:val="Абзац списка Знак"/>
    <w:uiPriority w:val="34"/>
    <w:qFormat/>
    <w:rsid w:val="00F44CE8"/>
    <w:rPr>
      <w:rFonts w:ascii="Calibri" w:eastAsia="Calibri" w:hAnsi="Calibri"/>
      <w:sz w:val="22"/>
      <w:szCs w:val="22"/>
      <w:lang w:eastAsia="ar-SA"/>
    </w:rPr>
  </w:style>
  <w:style w:type="character" w:customStyle="1" w:styleId="af">
    <w:name w:val="НИР литература Знак"/>
    <w:qFormat/>
    <w:locked/>
    <w:rsid w:val="00F72C26"/>
    <w:rPr>
      <w:sz w:val="24"/>
      <w:szCs w:val="24"/>
      <w:lang w:eastAsia="ar-SA"/>
    </w:rPr>
  </w:style>
  <w:style w:type="character" w:customStyle="1" w:styleId="af0">
    <w:name w:val="Основной текст_"/>
    <w:qFormat/>
    <w:rsid w:val="00060D69"/>
    <w:rPr>
      <w:shd w:val="clear" w:color="auto" w:fill="FFFFFF"/>
    </w:rPr>
  </w:style>
  <w:style w:type="character" w:customStyle="1" w:styleId="12">
    <w:name w:val="Оглавление 1 Знак"/>
    <w:link w:val="13"/>
    <w:uiPriority w:val="34"/>
    <w:qFormat/>
    <w:locked/>
    <w:rsid w:val="00060D69"/>
    <w:rPr>
      <w:rFonts w:ascii="Calibri" w:eastAsia="Calibri" w:hAnsi="Calibri"/>
      <w:sz w:val="22"/>
      <w:szCs w:val="22"/>
      <w:lang w:eastAsia="ar-SA"/>
    </w:rPr>
  </w:style>
  <w:style w:type="character" w:customStyle="1" w:styleId="blackbold1">
    <w:name w:val="blackbold1"/>
    <w:qFormat/>
    <w:rsid w:val="008253BE"/>
    <w:rPr>
      <w:rFonts w:ascii="Verdana" w:hAnsi="Verdana"/>
      <w:b/>
      <w:bCs/>
      <w:i w:val="0"/>
      <w:iCs w:val="0"/>
      <w:color w:val="000000"/>
      <w:sz w:val="16"/>
      <w:szCs w:val="16"/>
    </w:rPr>
  </w:style>
  <w:style w:type="character" w:customStyle="1" w:styleId="af1">
    <w:name w:val="Основной текст с отступом Знак"/>
    <w:uiPriority w:val="99"/>
    <w:semiHidden/>
    <w:qFormat/>
    <w:rsid w:val="008253BE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21">
    <w:name w:val="Основной текст 2 Знак"/>
    <w:uiPriority w:val="99"/>
    <w:qFormat/>
    <w:rsid w:val="00385E1F"/>
    <w:rPr>
      <w:rFonts w:ascii="Calibri" w:eastAsia="Calibri" w:hAnsi="Calibri"/>
      <w:sz w:val="22"/>
      <w:szCs w:val="22"/>
      <w:lang w:eastAsia="ar-SA"/>
    </w:rPr>
  </w:style>
  <w:style w:type="character" w:customStyle="1" w:styleId="-0">
    <w:name w:val="НИР-список Знак Знак"/>
    <w:qFormat/>
    <w:rsid w:val="00AB2C8A"/>
    <w:rPr>
      <w:sz w:val="28"/>
      <w:szCs w:val="28"/>
      <w:lang w:eastAsia="ar-SA"/>
    </w:rPr>
  </w:style>
  <w:style w:type="character" w:customStyle="1" w:styleId="af2">
    <w:name w:val="Привязка сноски"/>
    <w:rPr>
      <w:vertAlign w:val="superscript"/>
    </w:rPr>
  </w:style>
  <w:style w:type="character" w:customStyle="1" w:styleId="FootnoteCharacters">
    <w:name w:val="Footnote Characters"/>
    <w:unhideWhenUsed/>
    <w:qFormat/>
    <w:rsid w:val="00650A65"/>
    <w:rPr>
      <w:vertAlign w:val="superscript"/>
    </w:rPr>
  </w:style>
  <w:style w:type="character" w:customStyle="1" w:styleId="detaillabel">
    <w:name w:val="detail_label"/>
    <w:qFormat/>
    <w:rsid w:val="00DB2757"/>
  </w:style>
  <w:style w:type="character" w:customStyle="1" w:styleId="apple-converted-space">
    <w:name w:val="apple-converted-space"/>
    <w:qFormat/>
    <w:rsid w:val="00DB2757"/>
  </w:style>
  <w:style w:type="character" w:customStyle="1" w:styleId="22">
    <w:name w:val="Основной текст с отступом 2 Знак"/>
    <w:basedOn w:val="a1"/>
    <w:link w:val="23"/>
    <w:uiPriority w:val="99"/>
    <w:qFormat/>
    <w:rsid w:val="003B3906"/>
    <w:rPr>
      <w:rFonts w:ascii="Calibri" w:eastAsia="Calibri" w:hAnsi="Calibri"/>
      <w:sz w:val="22"/>
      <w:szCs w:val="22"/>
      <w:lang w:eastAsia="ar-SA"/>
    </w:rPr>
  </w:style>
  <w:style w:type="character" w:customStyle="1" w:styleId="3">
    <w:name w:val="Основной текст с отступом 3 Знак"/>
    <w:basedOn w:val="a1"/>
    <w:link w:val="30"/>
    <w:uiPriority w:val="99"/>
    <w:qFormat/>
    <w:rsid w:val="007F71B1"/>
    <w:rPr>
      <w:rFonts w:ascii="Calibri" w:eastAsia="Calibri" w:hAnsi="Calibri"/>
      <w:sz w:val="16"/>
      <w:szCs w:val="16"/>
      <w:lang w:eastAsia="ar-SA"/>
    </w:rPr>
  </w:style>
  <w:style w:type="character" w:customStyle="1" w:styleId="af3">
    <w:name w:val="Посещённая гиперссылка"/>
    <w:basedOn w:val="a1"/>
    <w:uiPriority w:val="99"/>
    <w:semiHidden/>
    <w:unhideWhenUsed/>
    <w:rsid w:val="00EF2F0B"/>
    <w:rPr>
      <w:color w:val="800080" w:themeColor="followedHyperlink"/>
      <w:u w:val="single"/>
    </w:rPr>
  </w:style>
  <w:style w:type="character" w:customStyle="1" w:styleId="FontStyle11">
    <w:name w:val="Font Style11"/>
    <w:uiPriority w:val="99"/>
    <w:qFormat/>
    <w:rsid w:val="004133A5"/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Title"/>
    <w:basedOn w:val="a"/>
    <w:next w:val="a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0">
    <w:name w:val="Body Text"/>
    <w:basedOn w:val="a"/>
    <w:rsid w:val="00423AB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5">
    <w:name w:val="List"/>
    <w:basedOn w:val="a0"/>
    <w:rsid w:val="00423ABE"/>
    <w:rPr>
      <w:rFonts w:cs="Lohit Hind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0">
    <w:name w:val="Заголовок1"/>
    <w:basedOn w:val="a"/>
    <w:next w:val="a0"/>
    <w:qFormat/>
    <w:rsid w:val="00423ABE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</w:rPr>
  </w:style>
  <w:style w:type="paragraph" w:customStyle="1" w:styleId="14">
    <w:name w:val="Название1"/>
    <w:basedOn w:val="a"/>
    <w:qFormat/>
    <w:rsid w:val="00423ABE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15">
    <w:name w:val="Указатель1"/>
    <w:basedOn w:val="a"/>
    <w:qFormat/>
    <w:rsid w:val="00423ABE"/>
    <w:pPr>
      <w:suppressLineNumbers/>
    </w:pPr>
    <w:rPr>
      <w:rFonts w:cs="Lohit Hindi"/>
    </w:rPr>
  </w:style>
  <w:style w:type="paragraph" w:customStyle="1" w:styleId="Style4">
    <w:name w:val="Style4"/>
    <w:basedOn w:val="a"/>
    <w:qFormat/>
    <w:rsid w:val="00423ABE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6">
    <w:name w:val="Style6"/>
    <w:basedOn w:val="a"/>
    <w:qFormat/>
    <w:rsid w:val="00423ABE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7">
    <w:name w:val="Style7"/>
    <w:basedOn w:val="a"/>
    <w:qFormat/>
    <w:rsid w:val="00423ABE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8">
    <w:name w:val="Style8"/>
    <w:basedOn w:val="a"/>
    <w:qFormat/>
    <w:rsid w:val="00423ABE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a"/>
    <w:qFormat/>
    <w:rsid w:val="00423ABE"/>
    <w:pPr>
      <w:widowControl w:val="0"/>
      <w:spacing w:after="0" w:line="75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423ABE"/>
    <w:pPr>
      <w:ind w:left="720"/>
    </w:pPr>
  </w:style>
  <w:style w:type="paragraph" w:styleId="af9">
    <w:name w:val="Normal (Web)"/>
    <w:basedOn w:val="a"/>
    <w:uiPriority w:val="99"/>
    <w:qFormat/>
    <w:rsid w:val="00423ABE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13">
    <w:name w:val="toc 1"/>
    <w:basedOn w:val="a"/>
    <w:next w:val="a"/>
    <w:link w:val="12"/>
    <w:rsid w:val="00423ABE"/>
    <w:pPr>
      <w:spacing w:after="0" w:line="360" w:lineRule="auto"/>
      <w:ind w:right="22"/>
    </w:pPr>
    <w:rPr>
      <w:rFonts w:ascii="Times New Roman" w:eastAsia="Times New Roman" w:hAnsi="Times New Roman"/>
      <w:sz w:val="24"/>
      <w:szCs w:val="24"/>
    </w:rPr>
  </w:style>
  <w:style w:type="paragraph" w:styleId="24">
    <w:name w:val="toc 2"/>
    <w:aliases w:val="Основной текст 2 Знак1,Оглавление 2 Знак Знак,Основной текст 2 Знак1 Знак Знак,Оглавление 2 Знак Знак Знак Знак,Основной текст 2 Знак1 Знак Знак Знак Знак"/>
    <w:basedOn w:val="a"/>
    <w:next w:val="a"/>
    <w:link w:val="25"/>
    <w:rsid w:val="00423ABE"/>
    <w:pPr>
      <w:spacing w:after="0" w:line="360" w:lineRule="auto"/>
      <w:ind w:left="240" w:right="22"/>
    </w:pPr>
    <w:rPr>
      <w:rFonts w:ascii="Times New Roman" w:eastAsia="Times New Roman" w:hAnsi="Times New Roman"/>
      <w:sz w:val="24"/>
      <w:szCs w:val="24"/>
    </w:rPr>
  </w:style>
  <w:style w:type="paragraph" w:styleId="afa">
    <w:name w:val="Subtitle"/>
    <w:basedOn w:val="a"/>
    <w:next w:val="a0"/>
    <w:qFormat/>
    <w:rsid w:val="00423ABE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</w:rPr>
  </w:style>
  <w:style w:type="paragraph" w:styleId="afb">
    <w:name w:val="Balloon Text"/>
    <w:basedOn w:val="a"/>
    <w:qFormat/>
    <w:rsid w:val="00423AB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c">
    <w:name w:val="Верхний и нижний колонтитулы"/>
    <w:basedOn w:val="a"/>
    <w:qFormat/>
  </w:style>
  <w:style w:type="paragraph" w:styleId="afd">
    <w:name w:val="header"/>
    <w:basedOn w:val="a"/>
    <w:rsid w:val="00423ABE"/>
    <w:pPr>
      <w:spacing w:after="0" w:line="240" w:lineRule="auto"/>
    </w:pPr>
  </w:style>
  <w:style w:type="paragraph" w:styleId="afe">
    <w:name w:val="footer"/>
    <w:basedOn w:val="a"/>
    <w:rsid w:val="00423ABE"/>
    <w:pPr>
      <w:spacing w:after="0" w:line="240" w:lineRule="auto"/>
    </w:pPr>
  </w:style>
  <w:style w:type="paragraph" w:customStyle="1" w:styleId="16">
    <w:name w:val="Абзац списка1"/>
    <w:basedOn w:val="a"/>
    <w:uiPriority w:val="34"/>
    <w:qFormat/>
    <w:rsid w:val="00423ABE"/>
    <w:pPr>
      <w:ind w:left="720"/>
    </w:pPr>
  </w:style>
  <w:style w:type="paragraph" w:styleId="aff">
    <w:name w:val="footnote text"/>
    <w:basedOn w:val="a"/>
    <w:rsid w:val="00423ABE"/>
    <w:pPr>
      <w:widowControl w:val="0"/>
      <w:spacing w:after="0" w:line="300" w:lineRule="auto"/>
      <w:ind w:left="80" w:firstLine="800"/>
      <w:jc w:val="both"/>
    </w:pPr>
    <w:rPr>
      <w:rFonts w:ascii="Times New Roman" w:hAnsi="Times New Roman"/>
      <w:sz w:val="20"/>
      <w:szCs w:val="20"/>
    </w:rPr>
  </w:style>
  <w:style w:type="paragraph" w:styleId="HTML0">
    <w:name w:val="HTML Preformatted"/>
    <w:basedOn w:val="a"/>
    <w:qFormat/>
    <w:rsid w:val="00423AB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3">
    <w:name w:val="Абзац списка2"/>
    <w:basedOn w:val="a"/>
    <w:link w:val="22"/>
    <w:qFormat/>
    <w:rsid w:val="00423ABE"/>
    <w:pPr>
      <w:ind w:left="720"/>
    </w:pPr>
    <w:rPr>
      <w:rFonts w:eastAsia="Times New Roman"/>
    </w:rPr>
  </w:style>
  <w:style w:type="paragraph" w:styleId="31">
    <w:name w:val="toc 3"/>
    <w:basedOn w:val="15"/>
    <w:rsid w:val="00423ABE"/>
    <w:pPr>
      <w:tabs>
        <w:tab w:val="right" w:leader="dot" w:pos="9072"/>
      </w:tabs>
      <w:ind w:left="566"/>
    </w:pPr>
  </w:style>
  <w:style w:type="paragraph" w:styleId="4">
    <w:name w:val="toc 4"/>
    <w:basedOn w:val="15"/>
    <w:rsid w:val="00423ABE"/>
    <w:pPr>
      <w:tabs>
        <w:tab w:val="right" w:leader="dot" w:pos="8789"/>
      </w:tabs>
      <w:ind w:left="849"/>
    </w:pPr>
  </w:style>
  <w:style w:type="paragraph" w:styleId="5">
    <w:name w:val="toc 5"/>
    <w:basedOn w:val="15"/>
    <w:rsid w:val="00423ABE"/>
    <w:pPr>
      <w:tabs>
        <w:tab w:val="right" w:leader="dot" w:pos="8506"/>
      </w:tabs>
      <w:ind w:left="1132"/>
    </w:pPr>
  </w:style>
  <w:style w:type="paragraph" w:styleId="61">
    <w:name w:val="toc 6"/>
    <w:basedOn w:val="15"/>
    <w:rsid w:val="00423ABE"/>
    <w:pPr>
      <w:tabs>
        <w:tab w:val="right" w:leader="dot" w:pos="8223"/>
      </w:tabs>
      <w:ind w:left="1415"/>
    </w:pPr>
  </w:style>
  <w:style w:type="paragraph" w:styleId="7">
    <w:name w:val="toc 7"/>
    <w:basedOn w:val="15"/>
    <w:rsid w:val="00423ABE"/>
    <w:pPr>
      <w:tabs>
        <w:tab w:val="right" w:leader="dot" w:pos="7940"/>
      </w:tabs>
      <w:ind w:left="1698"/>
    </w:pPr>
  </w:style>
  <w:style w:type="paragraph" w:styleId="8">
    <w:name w:val="toc 8"/>
    <w:basedOn w:val="15"/>
    <w:rsid w:val="00423ABE"/>
    <w:pPr>
      <w:tabs>
        <w:tab w:val="right" w:leader="dot" w:pos="7657"/>
      </w:tabs>
      <w:ind w:left="1981"/>
    </w:pPr>
  </w:style>
  <w:style w:type="paragraph" w:styleId="9">
    <w:name w:val="toc 9"/>
    <w:basedOn w:val="15"/>
    <w:rsid w:val="00423ABE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5"/>
    <w:qFormat/>
    <w:rsid w:val="00423ABE"/>
    <w:pPr>
      <w:tabs>
        <w:tab w:val="right" w:leader="dot" w:pos="7091"/>
      </w:tabs>
      <w:ind w:left="2547"/>
    </w:pPr>
  </w:style>
  <w:style w:type="paragraph" w:customStyle="1" w:styleId="aff0">
    <w:name w:val="Содержимое таблицы"/>
    <w:basedOn w:val="a"/>
    <w:qFormat/>
    <w:rsid w:val="00423ABE"/>
    <w:pPr>
      <w:suppressLineNumbers/>
    </w:pPr>
  </w:style>
  <w:style w:type="paragraph" w:customStyle="1" w:styleId="aff1">
    <w:name w:val="Заголовок таблицы"/>
    <w:basedOn w:val="aff0"/>
    <w:qFormat/>
    <w:rsid w:val="00423ABE"/>
    <w:pPr>
      <w:jc w:val="center"/>
    </w:pPr>
    <w:rPr>
      <w:b/>
      <w:bCs/>
    </w:rPr>
  </w:style>
  <w:style w:type="paragraph" w:customStyle="1" w:styleId="Iaeaaeaiea2">
    <w:name w:val="Iaeaaeaiea 2"/>
    <w:basedOn w:val="a"/>
    <w:next w:val="a"/>
    <w:qFormat/>
    <w:rsid w:val="004F2B3C"/>
    <w:pPr>
      <w:suppressAutoHyphens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customStyle="1" w:styleId="ConsPlusNormal">
    <w:name w:val="ConsPlusNormal"/>
    <w:qFormat/>
    <w:rsid w:val="00971631"/>
    <w:pPr>
      <w:widowControl w:val="0"/>
      <w:ind w:firstLine="720"/>
    </w:pPr>
    <w:rPr>
      <w:rFonts w:ascii="Arial" w:hAnsi="Arial" w:cs="Arial"/>
      <w:sz w:val="22"/>
    </w:rPr>
  </w:style>
  <w:style w:type="paragraph" w:customStyle="1" w:styleId="aff2">
    <w:name w:val="НИР литература"/>
    <w:basedOn w:val="a"/>
    <w:next w:val="a"/>
    <w:qFormat/>
    <w:rsid w:val="00F72C26"/>
    <w:pPr>
      <w:tabs>
        <w:tab w:val="left" w:pos="993"/>
      </w:tabs>
      <w:suppressAutoHyphens w:val="0"/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0">
    <w:name w:val="Основной текст3"/>
    <w:basedOn w:val="a"/>
    <w:link w:val="3"/>
    <w:qFormat/>
    <w:rsid w:val="00060D69"/>
    <w:pPr>
      <w:shd w:val="clear" w:color="auto" w:fill="FFFFFF"/>
      <w:suppressAutoHyphens w:val="0"/>
      <w:spacing w:after="0" w:line="413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lacktext">
    <w:name w:val="blacktext"/>
    <w:basedOn w:val="a"/>
    <w:qFormat/>
    <w:rsid w:val="008253BE"/>
    <w:pPr>
      <w:suppressAutoHyphens w:val="0"/>
      <w:spacing w:beforeAutospacing="1" w:afterAutospacing="1" w:line="240" w:lineRule="auto"/>
    </w:pPr>
    <w:rPr>
      <w:rFonts w:ascii="Verdana" w:eastAsia="Times New Roman" w:hAnsi="Verdana"/>
      <w:color w:val="000000"/>
      <w:sz w:val="16"/>
      <w:szCs w:val="16"/>
      <w:lang w:eastAsia="ru-RU"/>
    </w:rPr>
  </w:style>
  <w:style w:type="paragraph" w:customStyle="1" w:styleId="blackbold">
    <w:name w:val="blackbold"/>
    <w:basedOn w:val="a"/>
    <w:qFormat/>
    <w:rsid w:val="008253BE"/>
    <w:pPr>
      <w:suppressAutoHyphens w:val="0"/>
      <w:spacing w:beforeAutospacing="1" w:afterAutospacing="1" w:line="240" w:lineRule="auto"/>
    </w:pPr>
    <w:rPr>
      <w:rFonts w:ascii="Verdana" w:eastAsia="Times New Roman" w:hAnsi="Verdana"/>
      <w:b/>
      <w:bCs/>
      <w:color w:val="000000"/>
      <w:sz w:val="16"/>
      <w:szCs w:val="16"/>
      <w:lang w:eastAsia="ru-RU"/>
    </w:rPr>
  </w:style>
  <w:style w:type="paragraph" w:styleId="aff3">
    <w:name w:val="Body Text Indent"/>
    <w:basedOn w:val="a"/>
    <w:uiPriority w:val="99"/>
    <w:semiHidden/>
    <w:unhideWhenUsed/>
    <w:rsid w:val="008253BE"/>
    <w:pPr>
      <w:suppressAutoHyphens w:val="0"/>
      <w:spacing w:after="120" w:line="259" w:lineRule="auto"/>
      <w:ind w:left="283"/>
    </w:pPr>
    <w:rPr>
      <w:lang w:eastAsia="en-US"/>
    </w:rPr>
  </w:style>
  <w:style w:type="paragraph" w:styleId="25">
    <w:name w:val="Body Text 2"/>
    <w:aliases w:val="Оглавление 2 Знак,Основной текст 2 Знак1 Знак,Оглавление 2 Знак Знак Знак,Основной текст 2 Знак1 Знак Знак Знак,Оглавление 2 Знак Знак Знак Знак Знак,Основной текст 2 Знак1 Знак Знак Знак Знак Знак"/>
    <w:basedOn w:val="a"/>
    <w:link w:val="24"/>
    <w:uiPriority w:val="99"/>
    <w:unhideWhenUsed/>
    <w:qFormat/>
    <w:rsid w:val="00385E1F"/>
    <w:pPr>
      <w:spacing w:after="120" w:line="480" w:lineRule="auto"/>
    </w:pPr>
  </w:style>
  <w:style w:type="paragraph" w:customStyle="1" w:styleId="-1">
    <w:name w:val="НИР-список Знак"/>
    <w:basedOn w:val="a"/>
    <w:qFormat/>
    <w:rsid w:val="00AB2C8A"/>
    <w:pPr>
      <w:tabs>
        <w:tab w:val="left" w:pos="993"/>
      </w:tabs>
      <w:suppressAutoHyphens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styleId="aff4">
    <w:name w:val="No Spacing"/>
    <w:uiPriority w:val="1"/>
    <w:qFormat/>
    <w:rsid w:val="00650A65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Без интервала1"/>
    <w:qFormat/>
    <w:rsid w:val="00DB2757"/>
    <w:pPr>
      <w:spacing w:line="360" w:lineRule="auto"/>
      <w:ind w:firstLine="709"/>
      <w:jc w:val="both"/>
    </w:pPr>
    <w:rPr>
      <w:rFonts w:ascii="Calibri" w:eastAsia="Calibri" w:hAnsi="Calibri"/>
      <w:sz w:val="28"/>
      <w:szCs w:val="28"/>
      <w:lang w:eastAsia="en-US"/>
    </w:rPr>
  </w:style>
  <w:style w:type="paragraph" w:customStyle="1" w:styleId="40">
    <w:name w:val="заголовок 4"/>
    <w:basedOn w:val="a"/>
    <w:next w:val="a"/>
    <w:qFormat/>
    <w:rsid w:val="000A4D1A"/>
    <w:pPr>
      <w:keepNext/>
      <w:suppressAutoHyphens w:val="0"/>
      <w:spacing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qFormat/>
    <w:rsid w:val="0063015E"/>
    <w:rPr>
      <w:color w:val="000000"/>
      <w:sz w:val="24"/>
      <w:szCs w:val="24"/>
    </w:rPr>
  </w:style>
  <w:style w:type="paragraph" w:styleId="26">
    <w:name w:val="Body Text Indent 2"/>
    <w:basedOn w:val="a"/>
    <w:uiPriority w:val="99"/>
    <w:unhideWhenUsed/>
    <w:qFormat/>
    <w:rsid w:val="003B3906"/>
    <w:pPr>
      <w:spacing w:after="120" w:line="480" w:lineRule="auto"/>
      <w:ind w:left="283"/>
    </w:pPr>
  </w:style>
  <w:style w:type="paragraph" w:styleId="32">
    <w:name w:val="Body Text Indent 3"/>
    <w:basedOn w:val="a"/>
    <w:uiPriority w:val="99"/>
    <w:unhideWhenUsed/>
    <w:qFormat/>
    <w:rsid w:val="007F71B1"/>
    <w:pPr>
      <w:spacing w:after="120"/>
      <w:ind w:left="283"/>
    </w:pPr>
    <w:rPr>
      <w:sz w:val="16"/>
      <w:szCs w:val="16"/>
    </w:rPr>
  </w:style>
  <w:style w:type="paragraph" w:customStyle="1" w:styleId="18">
    <w:name w:val="Обычный1"/>
    <w:qFormat/>
    <w:rsid w:val="007F71B1"/>
    <w:pPr>
      <w:widowControl w:val="0"/>
    </w:pPr>
    <w:rPr>
      <w:sz w:val="22"/>
    </w:rPr>
  </w:style>
  <w:style w:type="paragraph" w:customStyle="1" w:styleId="19">
    <w:name w:val="Обычный (веб)1"/>
    <w:qFormat/>
    <w:rsid w:val="007F71B1"/>
    <w:pPr>
      <w:tabs>
        <w:tab w:val="left" w:pos="643"/>
      </w:tabs>
      <w:spacing w:before="100" w:after="100"/>
    </w:pPr>
    <w:rPr>
      <w:rFonts w:eastAsia="ヒラギノ角ゴ Pro W3"/>
      <w:color w:val="000000"/>
      <w:sz w:val="24"/>
    </w:rPr>
  </w:style>
  <w:style w:type="paragraph" w:customStyle="1" w:styleId="aff5">
    <w:name w:val="список с точками"/>
    <w:qFormat/>
    <w:rsid w:val="00F77148"/>
    <w:pPr>
      <w:tabs>
        <w:tab w:val="left" w:pos="720"/>
        <w:tab w:val="left" w:pos="756"/>
      </w:tabs>
      <w:spacing w:line="312" w:lineRule="auto"/>
      <w:ind w:left="36" w:hanging="36"/>
      <w:jc w:val="both"/>
    </w:pPr>
    <w:rPr>
      <w:rFonts w:eastAsia="ヒラギノ角ゴ Pro W3"/>
      <w:color w:val="000000"/>
      <w:sz w:val="24"/>
    </w:rPr>
  </w:style>
  <w:style w:type="paragraph" w:customStyle="1" w:styleId="Style1">
    <w:name w:val="Style1"/>
    <w:basedOn w:val="a"/>
    <w:uiPriority w:val="99"/>
    <w:qFormat/>
    <w:rsid w:val="004133A5"/>
    <w:pPr>
      <w:widowControl w:val="0"/>
      <w:suppressAutoHyphens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310">
    <w:name w:val="Список 31"/>
    <w:qFormat/>
    <w:rsid w:val="007F71B1"/>
  </w:style>
  <w:style w:type="table" w:styleId="aff6">
    <w:name w:val="Table Grid"/>
    <w:basedOn w:val="a2"/>
    <w:uiPriority w:val="39"/>
    <w:rsid w:val="00777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2"/>
    <w:uiPriority w:val="39"/>
    <w:rsid w:val="0064285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elib.fa.ru/fbook/mirkin.pdf" TargetMode="External"/><Relationship Id="rId18" Type="http://schemas.openxmlformats.org/officeDocument/2006/relationships/hyperlink" Target="http://www.bloomberg.com/europe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org.fa.ru/app/search/student;field=department;value=1141" TargetMode="External"/><Relationship Id="rId17" Type="http://schemas.openxmlformats.org/officeDocument/2006/relationships/hyperlink" Target="http://www.rbc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moex.com/" TargetMode="External"/><Relationship Id="rId20" Type="http://schemas.openxmlformats.org/officeDocument/2006/relationships/hyperlink" Target="http://www.book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minfin.ru/" TargetMode="External"/><Relationship Id="rId23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cbr.ru/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D0A9D-D7E0-43D6-BF5E-024934709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30</Pages>
  <Words>6930</Words>
  <Characters>39504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Васильева Светлана Юрьевна</cp:lastModifiedBy>
  <cp:revision>17</cp:revision>
  <cp:lastPrinted>2015-05-26T19:18:00Z</cp:lastPrinted>
  <dcterms:created xsi:type="dcterms:W3CDTF">2023-01-18T15:26:00Z</dcterms:created>
  <dcterms:modified xsi:type="dcterms:W3CDTF">2023-09-08T11:37:00Z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Lenovo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